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75" w:rsidRPr="00F1156B" w:rsidRDefault="00F86375" w:rsidP="00F1156B">
      <w:pPr>
        <w:autoSpaceDE w:val="0"/>
        <w:autoSpaceDN w:val="0"/>
        <w:adjustRightInd w:val="0"/>
        <w:spacing w:after="0" w:line="360" w:lineRule="auto"/>
        <w:jc w:val="center"/>
        <w:rPr>
          <w:rFonts w:ascii="Arial" w:hAnsi="Arial" w:cs="Arial"/>
          <w:b/>
          <w:bCs/>
          <w:color w:val="548DD4" w:themeColor="text2" w:themeTint="99"/>
          <w:sz w:val="28"/>
          <w:szCs w:val="28"/>
        </w:rPr>
      </w:pPr>
      <w:r w:rsidRPr="00F1156B">
        <w:rPr>
          <w:rFonts w:ascii="Arial" w:hAnsi="Arial" w:cs="Arial"/>
          <w:b/>
          <w:bCs/>
          <w:color w:val="548DD4" w:themeColor="text2" w:themeTint="99"/>
          <w:sz w:val="28"/>
          <w:szCs w:val="28"/>
        </w:rPr>
        <w:t>M</w:t>
      </w:r>
      <w:r w:rsidR="0055104E" w:rsidRPr="00F1156B">
        <w:rPr>
          <w:rFonts w:ascii="Arial" w:hAnsi="Arial" w:cs="Arial"/>
          <w:b/>
          <w:bCs/>
          <w:color w:val="548DD4" w:themeColor="text2" w:themeTint="99"/>
          <w:sz w:val="28"/>
          <w:szCs w:val="28"/>
        </w:rPr>
        <w:t>INUTA DE CONVITE À APRESENTAÇÃO DE PROPOSTAS</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p>
    <w:p w:rsidR="008D33DB" w:rsidRPr="00F1156B" w:rsidRDefault="008D33DB" w:rsidP="00F1156B">
      <w:pPr>
        <w:autoSpaceDE w:val="0"/>
        <w:autoSpaceDN w:val="0"/>
        <w:adjustRightInd w:val="0"/>
        <w:spacing w:after="0" w:line="360" w:lineRule="auto"/>
        <w:jc w:val="both"/>
        <w:rPr>
          <w:rFonts w:ascii="Arial" w:hAnsi="Arial" w:cs="Arial"/>
          <w:color w:val="000000"/>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Referência: [...]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Data: DD/MM/AA </w:t>
      </w:r>
    </w:p>
    <w:p w:rsidR="0055104E" w:rsidRPr="00F1156B" w:rsidRDefault="0055104E" w:rsidP="00F1156B">
      <w:pPr>
        <w:autoSpaceDE w:val="0"/>
        <w:autoSpaceDN w:val="0"/>
        <w:adjustRightInd w:val="0"/>
        <w:spacing w:after="0" w:line="360" w:lineRule="auto"/>
        <w:jc w:val="both"/>
        <w:rPr>
          <w:rFonts w:ascii="Arial" w:hAnsi="Arial" w:cs="Arial"/>
          <w:color w:val="000000"/>
          <w:sz w:val="20"/>
          <w:szCs w:val="20"/>
        </w:rPr>
      </w:pPr>
    </w:p>
    <w:p w:rsidR="009F62AF" w:rsidRPr="00F1156B" w:rsidRDefault="009F62AF" w:rsidP="00F1156B">
      <w:pPr>
        <w:autoSpaceDE w:val="0"/>
        <w:autoSpaceDN w:val="0"/>
        <w:adjustRightInd w:val="0"/>
        <w:spacing w:after="0" w:line="360" w:lineRule="auto"/>
        <w:jc w:val="both"/>
        <w:rPr>
          <w:rFonts w:ascii="Arial" w:hAnsi="Arial" w:cs="Arial"/>
          <w:color w:val="000000"/>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Aquisição de </w:t>
      </w:r>
      <w:r w:rsidR="008D33DB" w:rsidRPr="00F1156B">
        <w:rPr>
          <w:rFonts w:ascii="Arial" w:hAnsi="Arial" w:cs="Arial"/>
          <w:color w:val="000000"/>
          <w:sz w:val="20"/>
          <w:szCs w:val="20"/>
        </w:rPr>
        <w:t>___</w:t>
      </w:r>
      <w:r w:rsidR="00AD62B8" w:rsidRPr="00F1156B">
        <w:rPr>
          <w:rFonts w:ascii="Arial" w:hAnsi="Arial" w:cs="Arial"/>
          <w:color w:val="000000"/>
          <w:sz w:val="20"/>
          <w:szCs w:val="20"/>
        </w:rPr>
        <w:t>__________</w:t>
      </w:r>
      <w:r w:rsidR="008D33DB" w:rsidRPr="00F1156B">
        <w:rPr>
          <w:rFonts w:ascii="Arial" w:hAnsi="Arial" w:cs="Arial"/>
          <w:color w:val="000000"/>
          <w:sz w:val="20"/>
          <w:szCs w:val="20"/>
        </w:rPr>
        <w:t xml:space="preserve"> </w:t>
      </w:r>
      <w:r w:rsidR="008D33DB" w:rsidRPr="00F1156B">
        <w:rPr>
          <w:rFonts w:ascii="Arial" w:hAnsi="Arial" w:cs="Arial"/>
          <w:color w:val="548DD4" w:themeColor="text2" w:themeTint="99"/>
          <w:sz w:val="20"/>
          <w:szCs w:val="20"/>
        </w:rPr>
        <w:t>[</w:t>
      </w:r>
      <w:r w:rsidR="008D33DB" w:rsidRPr="00F1156B">
        <w:rPr>
          <w:rFonts w:ascii="Arial" w:hAnsi="Arial" w:cs="Arial"/>
          <w:i/>
          <w:color w:val="548DD4" w:themeColor="text2" w:themeTint="99"/>
          <w:sz w:val="20"/>
          <w:szCs w:val="20"/>
        </w:rPr>
        <w:t xml:space="preserve">tipo de </w:t>
      </w:r>
      <w:r w:rsidR="00C17371">
        <w:rPr>
          <w:rFonts w:ascii="Arial" w:hAnsi="Arial" w:cs="Arial"/>
          <w:i/>
          <w:color w:val="548DD4" w:themeColor="text2" w:themeTint="99"/>
          <w:sz w:val="20"/>
          <w:szCs w:val="20"/>
        </w:rPr>
        <w:t>se</w:t>
      </w:r>
      <w:r w:rsidR="007C1053">
        <w:rPr>
          <w:rFonts w:ascii="Arial" w:hAnsi="Arial" w:cs="Arial"/>
          <w:i/>
          <w:color w:val="548DD4" w:themeColor="text2" w:themeTint="99"/>
          <w:sz w:val="20"/>
          <w:szCs w:val="20"/>
        </w:rPr>
        <w:t>rviço</w:t>
      </w:r>
      <w:r w:rsidR="00687A30">
        <w:rPr>
          <w:rFonts w:ascii="Arial" w:hAnsi="Arial" w:cs="Arial"/>
          <w:i/>
          <w:color w:val="548DD4" w:themeColor="text2" w:themeTint="99"/>
          <w:sz w:val="20"/>
          <w:szCs w:val="20"/>
        </w:rPr>
        <w:t xml:space="preserve"> de vigilância</w:t>
      </w:r>
      <w:r w:rsidR="008D33DB" w:rsidRPr="00F1156B">
        <w:rPr>
          <w:rFonts w:ascii="Arial" w:hAnsi="Arial" w:cs="Arial"/>
          <w:color w:val="548DD4" w:themeColor="text2" w:themeTint="99"/>
          <w:sz w:val="20"/>
          <w:szCs w:val="20"/>
        </w:rPr>
        <w:t>]</w:t>
      </w:r>
      <w:r w:rsidR="008D33DB" w:rsidRPr="00F1156B">
        <w:rPr>
          <w:rFonts w:ascii="Arial" w:hAnsi="Arial" w:cs="Arial"/>
          <w:color w:val="000000"/>
          <w:sz w:val="20"/>
          <w:szCs w:val="20"/>
        </w:rPr>
        <w:t xml:space="preserve"> a que corresponde o lote __ </w:t>
      </w:r>
      <w:r w:rsidR="008D33DB"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indicação do l</w:t>
      </w:r>
      <w:r w:rsidR="008D33DB" w:rsidRPr="00F1156B">
        <w:rPr>
          <w:rFonts w:ascii="Arial" w:hAnsi="Arial" w:cs="Arial"/>
          <w:i/>
          <w:color w:val="548DD4" w:themeColor="text2" w:themeTint="99"/>
          <w:sz w:val="20"/>
          <w:szCs w:val="20"/>
        </w:rPr>
        <w:t>ote ou lotes pretendidos</w:t>
      </w:r>
      <w:r w:rsidR="008D33DB"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ao abrigo do Acordo Quadro </w:t>
      </w:r>
      <w:r w:rsidR="001E57CB" w:rsidRPr="00E32256">
        <w:rPr>
          <w:rFonts w:ascii="Arial" w:hAnsi="Arial" w:cs="Arial"/>
          <w:color w:val="000000"/>
          <w:sz w:val="20"/>
          <w:szCs w:val="20"/>
        </w:rPr>
        <w:t>para Prestação de Ser</w:t>
      </w:r>
      <w:r w:rsidR="001E57CB">
        <w:rPr>
          <w:rFonts w:ascii="Arial" w:hAnsi="Arial" w:cs="Arial"/>
          <w:color w:val="000000"/>
          <w:sz w:val="20"/>
          <w:szCs w:val="20"/>
        </w:rPr>
        <w:t xml:space="preserve">viços de Vigilância e Segurança </w:t>
      </w:r>
      <w:r w:rsidR="00EE239F">
        <w:rPr>
          <w:rFonts w:ascii="Arial" w:hAnsi="Arial" w:cs="Arial"/>
          <w:color w:val="000000"/>
          <w:sz w:val="20"/>
          <w:szCs w:val="20"/>
        </w:rPr>
        <w:t>realizado pela</w:t>
      </w:r>
      <w:r w:rsidR="0055104E" w:rsidRPr="00F1156B">
        <w:rPr>
          <w:rFonts w:ascii="Arial" w:hAnsi="Arial" w:cs="Arial"/>
          <w:color w:val="000000"/>
          <w:sz w:val="20"/>
          <w:szCs w:val="20"/>
        </w:rPr>
        <w:t xml:space="preserve"> Central de Compras da Comunidade Intermunicipal </w:t>
      </w:r>
      <w:r w:rsidR="00766B22" w:rsidRPr="00F1156B">
        <w:rPr>
          <w:rFonts w:ascii="Arial" w:hAnsi="Arial" w:cs="Arial"/>
          <w:color w:val="000000"/>
          <w:sz w:val="20"/>
          <w:szCs w:val="20"/>
        </w:rPr>
        <w:t xml:space="preserve">da Região </w:t>
      </w:r>
      <w:r w:rsidR="00164D89" w:rsidRPr="00F1156B">
        <w:rPr>
          <w:rFonts w:ascii="Arial" w:hAnsi="Arial" w:cs="Arial"/>
          <w:color w:val="000000"/>
          <w:sz w:val="20"/>
          <w:szCs w:val="20"/>
        </w:rPr>
        <w:t>de Coimbra</w:t>
      </w:r>
      <w:r w:rsidRPr="00F1156B">
        <w:rPr>
          <w:rFonts w:ascii="Arial" w:hAnsi="Arial" w:cs="Arial"/>
          <w:color w:val="000000"/>
          <w:sz w:val="20"/>
          <w:szCs w:val="20"/>
        </w:rPr>
        <w:t xml:space="preserve">. </w:t>
      </w:r>
    </w:p>
    <w:p w:rsidR="00F86375" w:rsidRPr="00F1156B" w:rsidRDefault="00F86375" w:rsidP="00F1156B">
      <w:pPr>
        <w:autoSpaceDE w:val="0"/>
        <w:autoSpaceDN w:val="0"/>
        <w:adjustRightInd w:val="0"/>
        <w:spacing w:after="0" w:line="360" w:lineRule="auto"/>
        <w:jc w:val="both"/>
        <w:rPr>
          <w:rFonts w:ascii="Arial" w:hAnsi="Arial" w:cs="Arial"/>
          <w:b/>
          <w:bCs/>
          <w:color w:val="000000"/>
          <w:sz w:val="20"/>
          <w:szCs w:val="20"/>
        </w:rPr>
      </w:pPr>
    </w:p>
    <w:p w:rsidR="009F62AF" w:rsidRPr="00F1156B" w:rsidRDefault="009F62AF" w:rsidP="00F1156B">
      <w:pPr>
        <w:autoSpaceDE w:val="0"/>
        <w:autoSpaceDN w:val="0"/>
        <w:adjustRightInd w:val="0"/>
        <w:spacing w:after="0" w:line="360" w:lineRule="auto"/>
        <w:jc w:val="both"/>
        <w:rPr>
          <w:rFonts w:ascii="Arial" w:hAnsi="Arial" w:cs="Arial"/>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t xml:space="preserve">I – ENTIDADE ADJUDICANTE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A entidade adjudicante é </w:t>
      </w:r>
      <w:r w:rsidR="008D33DB" w:rsidRPr="00F1156B">
        <w:rPr>
          <w:rFonts w:ascii="Arial" w:hAnsi="Arial" w:cs="Arial"/>
          <w:color w:val="000000"/>
          <w:sz w:val="20"/>
          <w:szCs w:val="20"/>
        </w:rPr>
        <w:t>_______________</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designação da entidade adjudicante</w:t>
      </w:r>
      <w:r w:rsidRPr="00F1156B">
        <w:rPr>
          <w:rFonts w:ascii="Arial" w:hAnsi="Arial" w:cs="Arial"/>
          <w:color w:val="548DD4" w:themeColor="text2" w:themeTint="99"/>
          <w:sz w:val="20"/>
          <w:szCs w:val="20"/>
        </w:rPr>
        <w:t>]</w:t>
      </w:r>
      <w:r w:rsidRPr="00F1156B">
        <w:rPr>
          <w:rFonts w:ascii="Arial" w:hAnsi="Arial" w:cs="Arial"/>
          <w:color w:val="000000"/>
          <w:sz w:val="20"/>
          <w:szCs w:val="20"/>
        </w:rPr>
        <w:t>,</w:t>
      </w:r>
      <w:r w:rsidR="00164D89" w:rsidRPr="00F1156B">
        <w:rPr>
          <w:rFonts w:ascii="Arial" w:hAnsi="Arial" w:cs="Arial"/>
          <w:color w:val="000000"/>
          <w:sz w:val="20"/>
          <w:szCs w:val="20"/>
        </w:rPr>
        <w:t xml:space="preserve"> pessoa coletiva número _______ </w:t>
      </w:r>
      <w:r w:rsidR="00164D89" w:rsidRPr="00F1156B">
        <w:rPr>
          <w:rFonts w:ascii="Arial" w:hAnsi="Arial" w:cs="Arial"/>
          <w:color w:val="548DD4" w:themeColor="text2" w:themeTint="99"/>
          <w:sz w:val="20"/>
          <w:szCs w:val="20"/>
        </w:rPr>
        <w:t>[</w:t>
      </w:r>
      <w:r w:rsidR="00164D89" w:rsidRPr="00F1156B">
        <w:rPr>
          <w:rFonts w:ascii="Arial" w:hAnsi="Arial" w:cs="Arial"/>
          <w:i/>
          <w:color w:val="548DD4" w:themeColor="text2" w:themeTint="99"/>
          <w:sz w:val="20"/>
          <w:szCs w:val="20"/>
        </w:rPr>
        <w:t>NIPC</w:t>
      </w:r>
      <w:r w:rsidR="00164D89" w:rsidRPr="00F1156B">
        <w:rPr>
          <w:rFonts w:ascii="Arial" w:hAnsi="Arial" w:cs="Arial"/>
          <w:color w:val="548DD4" w:themeColor="text2" w:themeTint="99"/>
          <w:sz w:val="20"/>
          <w:szCs w:val="20"/>
        </w:rPr>
        <w:t>]</w:t>
      </w:r>
      <w:r w:rsidR="00164D89" w:rsidRPr="00F1156B">
        <w:rPr>
          <w:rFonts w:ascii="Arial" w:hAnsi="Arial" w:cs="Arial"/>
          <w:color w:val="000000"/>
          <w:sz w:val="20"/>
          <w:szCs w:val="20"/>
        </w:rPr>
        <w:t>, com sede na</w:t>
      </w:r>
      <w:r w:rsidRPr="00F1156B">
        <w:rPr>
          <w:rFonts w:ascii="Arial" w:hAnsi="Arial" w:cs="Arial"/>
          <w:color w:val="000000"/>
          <w:sz w:val="20"/>
          <w:szCs w:val="20"/>
        </w:rPr>
        <w:t xml:space="preserve"> </w:t>
      </w:r>
      <w:r w:rsidR="008D33DB" w:rsidRPr="00F1156B">
        <w:rPr>
          <w:rFonts w:ascii="Arial" w:hAnsi="Arial" w:cs="Arial"/>
          <w:color w:val="000000"/>
          <w:sz w:val="20"/>
          <w:szCs w:val="20"/>
        </w:rPr>
        <w:t xml:space="preserve">__________________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indicar endereço</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com os </w:t>
      </w:r>
      <w:r w:rsidR="00164D89" w:rsidRPr="00F1156B">
        <w:rPr>
          <w:rFonts w:ascii="Arial" w:hAnsi="Arial" w:cs="Arial"/>
          <w:color w:val="000000"/>
          <w:sz w:val="20"/>
          <w:szCs w:val="20"/>
        </w:rPr>
        <w:t xml:space="preserve">seguintes contactos para efeitos do presente procedimento: </w:t>
      </w:r>
      <w:r w:rsidRPr="00F1156B">
        <w:rPr>
          <w:rFonts w:ascii="Arial" w:hAnsi="Arial" w:cs="Arial"/>
          <w:color w:val="000000"/>
          <w:sz w:val="20"/>
          <w:szCs w:val="20"/>
        </w:rPr>
        <w:t xml:space="preserve">números de telefone </w:t>
      </w:r>
      <w:r w:rsidR="008D33DB" w:rsidRPr="00F1156B">
        <w:rPr>
          <w:rFonts w:ascii="Arial" w:hAnsi="Arial" w:cs="Arial"/>
          <w:color w:val="000000"/>
          <w:sz w:val="20"/>
          <w:szCs w:val="20"/>
        </w:rPr>
        <w:t xml:space="preserve">__________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n.º de telefone</w:t>
      </w:r>
      <w:r w:rsidRPr="00F1156B">
        <w:rPr>
          <w:rFonts w:ascii="Arial" w:hAnsi="Arial" w:cs="Arial"/>
          <w:color w:val="548DD4" w:themeColor="text2" w:themeTint="99"/>
          <w:sz w:val="20"/>
          <w:szCs w:val="20"/>
        </w:rPr>
        <w:t>]</w:t>
      </w:r>
      <w:r w:rsidR="00164D89" w:rsidRPr="00F1156B">
        <w:rPr>
          <w:rFonts w:ascii="Arial" w:hAnsi="Arial" w:cs="Arial"/>
          <w:color w:val="000000"/>
          <w:sz w:val="20"/>
          <w:szCs w:val="20"/>
        </w:rPr>
        <w:t>,</w:t>
      </w:r>
      <w:r w:rsidRPr="00F1156B">
        <w:rPr>
          <w:rFonts w:ascii="Arial" w:hAnsi="Arial" w:cs="Arial"/>
          <w:color w:val="000000"/>
          <w:sz w:val="20"/>
          <w:szCs w:val="20"/>
        </w:rPr>
        <w:t xml:space="preserve"> fax </w:t>
      </w:r>
      <w:r w:rsidR="008D33DB" w:rsidRPr="00F1156B">
        <w:rPr>
          <w:rFonts w:ascii="Arial" w:hAnsi="Arial" w:cs="Arial"/>
          <w:color w:val="000000"/>
          <w:sz w:val="20"/>
          <w:szCs w:val="20"/>
        </w:rPr>
        <w:t xml:space="preserve">________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n.º de fax</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e com o endereço de correio eletrónico ____@_____</w:t>
      </w:r>
      <w:r w:rsidR="008D33DB" w:rsidRPr="00F1156B">
        <w:rPr>
          <w:rFonts w:ascii="Arial" w:hAnsi="Arial" w:cs="Arial"/>
          <w:color w:val="000000"/>
          <w:sz w:val="20"/>
          <w:szCs w:val="20"/>
        </w:rPr>
        <w:t xml:space="preserve"> </w:t>
      </w:r>
      <w:r w:rsidR="008D33DB" w:rsidRPr="00F1156B">
        <w:rPr>
          <w:rFonts w:ascii="Arial" w:hAnsi="Arial" w:cs="Arial"/>
          <w:color w:val="548DD4" w:themeColor="text2" w:themeTint="99"/>
          <w:sz w:val="20"/>
          <w:szCs w:val="20"/>
        </w:rPr>
        <w:t>[</w:t>
      </w:r>
      <w:r w:rsidR="008D33DB" w:rsidRPr="00F1156B">
        <w:rPr>
          <w:rFonts w:ascii="Arial" w:hAnsi="Arial" w:cs="Arial"/>
          <w:i/>
          <w:color w:val="548DD4" w:themeColor="text2" w:themeTint="99"/>
          <w:sz w:val="20"/>
          <w:szCs w:val="20"/>
        </w:rPr>
        <w:t>endereço de correio eletrónico</w:t>
      </w:r>
      <w:r w:rsidR="008D33DB"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w:t>
      </w:r>
    </w:p>
    <w:p w:rsidR="00F86375" w:rsidRPr="00F1156B" w:rsidRDefault="00F86375" w:rsidP="00F1156B">
      <w:pPr>
        <w:autoSpaceDE w:val="0"/>
        <w:autoSpaceDN w:val="0"/>
        <w:adjustRightInd w:val="0"/>
        <w:spacing w:after="0" w:line="360" w:lineRule="auto"/>
        <w:jc w:val="both"/>
        <w:rPr>
          <w:rFonts w:ascii="Arial" w:hAnsi="Arial" w:cs="Arial"/>
          <w:b/>
          <w:bCs/>
          <w:color w:val="000000"/>
          <w:sz w:val="20"/>
          <w:szCs w:val="20"/>
        </w:rPr>
      </w:pPr>
    </w:p>
    <w:p w:rsidR="008D33DB" w:rsidRPr="00F1156B" w:rsidRDefault="008D33DB" w:rsidP="00F1156B">
      <w:pPr>
        <w:autoSpaceDE w:val="0"/>
        <w:autoSpaceDN w:val="0"/>
        <w:adjustRightInd w:val="0"/>
        <w:spacing w:after="0" w:line="360" w:lineRule="auto"/>
        <w:jc w:val="both"/>
        <w:rPr>
          <w:rFonts w:ascii="Arial" w:hAnsi="Arial" w:cs="Arial"/>
          <w:b/>
          <w:bCs/>
          <w:color w:val="000000"/>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t xml:space="preserve">II – DECISÃO DE CONTRATAR </w:t>
      </w:r>
    </w:p>
    <w:p w:rsidR="00EB58CF" w:rsidRPr="00F1156B" w:rsidRDefault="008D33DB" w:rsidP="00F1156B">
      <w:pPr>
        <w:autoSpaceDE w:val="0"/>
        <w:autoSpaceDN w:val="0"/>
        <w:adjustRightInd w:val="0"/>
        <w:spacing w:after="0" w:line="360" w:lineRule="auto"/>
        <w:jc w:val="both"/>
        <w:rPr>
          <w:rFonts w:ascii="Arial" w:hAnsi="Arial" w:cs="Arial"/>
          <w:color w:val="548DD4" w:themeColor="text2" w:themeTint="99"/>
          <w:sz w:val="20"/>
          <w:szCs w:val="20"/>
        </w:rPr>
      </w:pPr>
      <w:r w:rsidRPr="00F1156B">
        <w:rPr>
          <w:rFonts w:ascii="Arial" w:hAnsi="Arial" w:cs="Arial"/>
          <w:color w:val="000000"/>
          <w:sz w:val="20"/>
          <w:szCs w:val="20"/>
        </w:rPr>
        <w:t>A decisão/</w:t>
      </w:r>
      <w:r w:rsidR="00F86375" w:rsidRPr="00F1156B">
        <w:rPr>
          <w:rFonts w:ascii="Arial" w:hAnsi="Arial" w:cs="Arial"/>
          <w:color w:val="000000"/>
          <w:sz w:val="20"/>
          <w:szCs w:val="20"/>
        </w:rPr>
        <w:t>deliberaçã</w:t>
      </w:r>
      <w:r w:rsidR="00AD62B8" w:rsidRPr="00F1156B">
        <w:rPr>
          <w:rFonts w:ascii="Arial" w:hAnsi="Arial" w:cs="Arial"/>
          <w:color w:val="000000"/>
          <w:sz w:val="20"/>
          <w:szCs w:val="20"/>
        </w:rPr>
        <w:t>o de contratar foi adotada por ______________</w:t>
      </w:r>
      <w:r w:rsidR="00F86375" w:rsidRPr="00F1156B">
        <w:rPr>
          <w:rFonts w:ascii="Arial" w:hAnsi="Arial" w:cs="Arial"/>
          <w:color w:val="000000"/>
          <w:sz w:val="20"/>
          <w:szCs w:val="20"/>
        </w:rPr>
        <w:t xml:space="preserve">, em </w:t>
      </w:r>
      <w:r w:rsidRPr="00F1156B">
        <w:rPr>
          <w:rFonts w:ascii="Arial" w:hAnsi="Arial" w:cs="Arial"/>
          <w:color w:val="000000"/>
          <w:sz w:val="20"/>
          <w:szCs w:val="20"/>
        </w:rPr>
        <w:t xml:space="preserve">_______ </w:t>
      </w:r>
      <w:r w:rsidRPr="00F1156B">
        <w:rPr>
          <w:rFonts w:ascii="Arial" w:hAnsi="Arial" w:cs="Arial"/>
          <w:color w:val="548DD4" w:themeColor="text2" w:themeTint="99"/>
          <w:sz w:val="20"/>
          <w:szCs w:val="20"/>
        </w:rPr>
        <w:t>[</w:t>
      </w:r>
      <w:r w:rsidR="00F86375" w:rsidRPr="00F1156B">
        <w:rPr>
          <w:rFonts w:ascii="Arial" w:hAnsi="Arial" w:cs="Arial"/>
          <w:color w:val="548DD4" w:themeColor="text2" w:themeTint="99"/>
          <w:sz w:val="20"/>
          <w:szCs w:val="20"/>
        </w:rPr>
        <w:t>DD/MM/AA</w:t>
      </w:r>
      <w:r w:rsidRPr="00F1156B">
        <w:rPr>
          <w:rFonts w:ascii="Arial" w:hAnsi="Arial" w:cs="Arial"/>
          <w:color w:val="548DD4" w:themeColor="text2" w:themeTint="99"/>
          <w:sz w:val="20"/>
          <w:szCs w:val="20"/>
        </w:rPr>
        <w:t>]</w:t>
      </w:r>
      <w:r w:rsidR="00F86375" w:rsidRPr="00F1156B">
        <w:rPr>
          <w:rFonts w:ascii="Arial" w:hAnsi="Arial" w:cs="Arial"/>
          <w:color w:val="000000"/>
          <w:sz w:val="20"/>
          <w:szCs w:val="20"/>
        </w:rPr>
        <w:t xml:space="preserve">. </w:t>
      </w:r>
      <w:r w:rsidR="00164D89" w:rsidRPr="00F1156B">
        <w:rPr>
          <w:rFonts w:ascii="Arial" w:hAnsi="Arial" w:cs="Arial"/>
          <w:color w:val="548DD4" w:themeColor="text2" w:themeTint="99"/>
          <w:sz w:val="20"/>
          <w:szCs w:val="20"/>
        </w:rPr>
        <w:t>[</w:t>
      </w:r>
      <w:r w:rsidR="00164D89" w:rsidRPr="00F1156B">
        <w:rPr>
          <w:rFonts w:ascii="Arial" w:hAnsi="Arial" w:cs="Arial"/>
          <w:i/>
          <w:color w:val="548DD4" w:themeColor="text2" w:themeTint="99"/>
          <w:sz w:val="20"/>
          <w:szCs w:val="20"/>
        </w:rPr>
        <w:t>i</w:t>
      </w:r>
      <w:r w:rsidR="00F86375" w:rsidRPr="00F1156B">
        <w:rPr>
          <w:rFonts w:ascii="Arial" w:hAnsi="Arial" w:cs="Arial"/>
          <w:i/>
          <w:color w:val="548DD4" w:themeColor="text2" w:themeTint="99"/>
          <w:sz w:val="20"/>
          <w:szCs w:val="20"/>
        </w:rPr>
        <w:t>ndicar, se for o caso, se a decisão/deliberação foi tomada no uso de delegação ou subdelegação de competências, a qualidade em que aquele decidiu, com menção das decisões de delegação ou subdelegação e do local da respetiva publicação</w:t>
      </w:r>
      <w:r w:rsidR="00F86375" w:rsidRPr="00F1156B">
        <w:rPr>
          <w:rFonts w:ascii="Arial" w:hAnsi="Arial" w:cs="Arial"/>
          <w:color w:val="548DD4" w:themeColor="text2" w:themeTint="99"/>
          <w:sz w:val="20"/>
          <w:szCs w:val="20"/>
        </w:rPr>
        <w:t xml:space="preserve">]  </w:t>
      </w:r>
    </w:p>
    <w:p w:rsidR="00F86375" w:rsidRPr="00F1156B" w:rsidRDefault="00F86375" w:rsidP="00F1156B">
      <w:pPr>
        <w:spacing w:after="0" w:line="360" w:lineRule="auto"/>
        <w:jc w:val="both"/>
        <w:rPr>
          <w:rFonts w:ascii="Arial" w:hAnsi="Arial" w:cs="Arial"/>
          <w:color w:val="000000"/>
          <w:sz w:val="20"/>
          <w:szCs w:val="20"/>
        </w:rPr>
      </w:pPr>
    </w:p>
    <w:p w:rsidR="009F62AF" w:rsidRPr="00F1156B" w:rsidRDefault="009F62AF" w:rsidP="00F1156B">
      <w:pPr>
        <w:spacing w:after="0" w:line="360" w:lineRule="auto"/>
        <w:jc w:val="both"/>
        <w:rPr>
          <w:rFonts w:ascii="Arial" w:hAnsi="Arial" w:cs="Arial"/>
          <w:color w:val="000000"/>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t xml:space="preserve">III – PROCEDIMENTO DE AQUISIÇÃO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O presente convite é efetuado ao abrigo do “Acordo Quadro </w:t>
      </w:r>
      <w:r w:rsidR="007A7F1A" w:rsidRPr="00E32256">
        <w:rPr>
          <w:rFonts w:ascii="Arial" w:hAnsi="Arial" w:cs="Arial"/>
          <w:color w:val="000000"/>
          <w:sz w:val="20"/>
          <w:szCs w:val="20"/>
        </w:rPr>
        <w:t>para Prestação de Ser</w:t>
      </w:r>
      <w:r w:rsidR="007A7F1A">
        <w:rPr>
          <w:rFonts w:ascii="Arial" w:hAnsi="Arial" w:cs="Arial"/>
          <w:color w:val="000000"/>
          <w:sz w:val="20"/>
          <w:szCs w:val="20"/>
        </w:rPr>
        <w:t>viços de Vigilância e Segurança</w:t>
      </w:r>
      <w:r w:rsidR="008D33DB" w:rsidRPr="00F1156B">
        <w:rPr>
          <w:rFonts w:ascii="Arial" w:hAnsi="Arial" w:cs="Arial"/>
          <w:color w:val="000000"/>
          <w:sz w:val="20"/>
          <w:szCs w:val="20"/>
        </w:rPr>
        <w:t>” da Central de Compras da</w:t>
      </w:r>
      <w:r w:rsidR="00164D89" w:rsidRPr="00F1156B">
        <w:rPr>
          <w:rFonts w:ascii="Arial" w:hAnsi="Arial" w:cs="Arial"/>
          <w:color w:val="000000"/>
          <w:sz w:val="20"/>
          <w:szCs w:val="20"/>
        </w:rPr>
        <w:t xml:space="preserve"> Comunidade Intermunicipal </w:t>
      </w:r>
      <w:r w:rsidR="00766B22" w:rsidRPr="00F1156B">
        <w:rPr>
          <w:rFonts w:ascii="Arial" w:hAnsi="Arial" w:cs="Arial"/>
          <w:color w:val="000000"/>
          <w:sz w:val="20"/>
          <w:szCs w:val="20"/>
        </w:rPr>
        <w:t xml:space="preserve">da Região </w:t>
      </w:r>
      <w:r w:rsidR="00164D89" w:rsidRPr="00F1156B">
        <w:rPr>
          <w:rFonts w:ascii="Arial" w:hAnsi="Arial" w:cs="Arial"/>
          <w:color w:val="000000"/>
          <w:sz w:val="20"/>
          <w:szCs w:val="20"/>
        </w:rPr>
        <w:t>de Coimbra</w:t>
      </w:r>
      <w:r w:rsidR="008D33DB" w:rsidRPr="00F1156B">
        <w:rPr>
          <w:rFonts w:ascii="Arial" w:hAnsi="Arial" w:cs="Arial"/>
          <w:color w:val="000000"/>
          <w:sz w:val="20"/>
          <w:szCs w:val="20"/>
        </w:rPr>
        <w:t xml:space="preserve"> </w:t>
      </w:r>
      <w:r w:rsidRPr="00F1156B">
        <w:rPr>
          <w:rFonts w:ascii="Arial" w:hAnsi="Arial" w:cs="Arial"/>
          <w:color w:val="000000"/>
          <w:sz w:val="20"/>
          <w:szCs w:val="20"/>
        </w:rPr>
        <w:t xml:space="preserve">nos termos do artigo 259.º do Código dos Contratos Públicos (CCP), aplicando-se-lhe, em tudo o que não estiver especialmente regulado, as disposições do caderno de encargos do </w:t>
      </w:r>
      <w:r w:rsidR="00766B22" w:rsidRPr="00F1156B">
        <w:rPr>
          <w:rFonts w:ascii="Arial" w:hAnsi="Arial" w:cs="Arial"/>
          <w:color w:val="000000"/>
          <w:sz w:val="20"/>
          <w:szCs w:val="20"/>
        </w:rPr>
        <w:t xml:space="preserve">referido </w:t>
      </w:r>
      <w:r w:rsidRPr="00F1156B">
        <w:rPr>
          <w:rFonts w:ascii="Arial" w:hAnsi="Arial" w:cs="Arial"/>
          <w:color w:val="000000"/>
          <w:sz w:val="20"/>
          <w:szCs w:val="20"/>
        </w:rPr>
        <w:t xml:space="preserve">Acordo Quadro. </w:t>
      </w:r>
    </w:p>
    <w:p w:rsidR="00F86375" w:rsidRPr="00F1156B" w:rsidRDefault="00F86375" w:rsidP="00F1156B">
      <w:pPr>
        <w:autoSpaceDE w:val="0"/>
        <w:autoSpaceDN w:val="0"/>
        <w:adjustRightInd w:val="0"/>
        <w:spacing w:after="0" w:line="360" w:lineRule="auto"/>
        <w:jc w:val="both"/>
        <w:rPr>
          <w:rFonts w:ascii="Arial" w:hAnsi="Arial" w:cs="Arial"/>
          <w:b/>
          <w:bCs/>
          <w:color w:val="000000"/>
          <w:sz w:val="20"/>
          <w:szCs w:val="20"/>
        </w:rPr>
      </w:pPr>
    </w:p>
    <w:p w:rsidR="008D33DB" w:rsidRPr="00F1156B" w:rsidRDefault="008D33DB" w:rsidP="00F1156B">
      <w:pPr>
        <w:autoSpaceDE w:val="0"/>
        <w:autoSpaceDN w:val="0"/>
        <w:adjustRightInd w:val="0"/>
        <w:spacing w:after="0" w:line="360" w:lineRule="auto"/>
        <w:jc w:val="both"/>
        <w:rPr>
          <w:rFonts w:ascii="Arial" w:hAnsi="Arial" w:cs="Arial"/>
          <w:b/>
          <w:bCs/>
          <w:color w:val="000000"/>
          <w:sz w:val="20"/>
          <w:szCs w:val="20"/>
        </w:rPr>
      </w:pPr>
    </w:p>
    <w:p w:rsidR="00A44229" w:rsidRPr="00F1156B" w:rsidRDefault="00A44229" w:rsidP="00F1156B">
      <w:pPr>
        <w:autoSpaceDE w:val="0"/>
        <w:autoSpaceDN w:val="0"/>
        <w:adjustRightInd w:val="0"/>
        <w:spacing w:after="0" w:line="360" w:lineRule="auto"/>
        <w:jc w:val="both"/>
        <w:rPr>
          <w:rFonts w:ascii="Arial" w:hAnsi="Arial" w:cs="Arial"/>
          <w:b/>
          <w:bCs/>
          <w:color w:val="000000"/>
          <w:sz w:val="20"/>
          <w:szCs w:val="20"/>
        </w:rPr>
      </w:pPr>
      <w:r w:rsidRPr="00F1156B">
        <w:rPr>
          <w:rFonts w:ascii="Arial" w:hAnsi="Arial" w:cs="Arial"/>
          <w:b/>
          <w:bCs/>
          <w:color w:val="000000"/>
          <w:sz w:val="20"/>
          <w:szCs w:val="20"/>
        </w:rPr>
        <w:t>I</w:t>
      </w:r>
      <w:r w:rsidR="009161FB" w:rsidRPr="00F1156B">
        <w:rPr>
          <w:rFonts w:ascii="Arial" w:hAnsi="Arial" w:cs="Arial"/>
          <w:b/>
          <w:bCs/>
          <w:color w:val="000000"/>
          <w:sz w:val="20"/>
          <w:szCs w:val="20"/>
        </w:rPr>
        <w:t>V</w:t>
      </w:r>
      <w:r w:rsidRPr="00F1156B">
        <w:rPr>
          <w:rFonts w:ascii="Arial" w:hAnsi="Arial" w:cs="Arial"/>
          <w:b/>
          <w:bCs/>
          <w:color w:val="000000"/>
          <w:sz w:val="20"/>
          <w:szCs w:val="20"/>
        </w:rPr>
        <w:t xml:space="preserve"> – PEDIDOS DE ESCLARECIMENTOS E ERROS E OMISSÕES</w:t>
      </w:r>
    </w:p>
    <w:p w:rsidR="00A44229" w:rsidRPr="00F1156B" w:rsidRDefault="00A44229"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1. Os pedidos esclarecimentos necessários à boa compreensão e interpretação do presente convite, caderno de encargos e respetivos anexos devem ser colocados na plataforma eletrónica com </w:t>
      </w:r>
      <w:r w:rsidRPr="00F1156B">
        <w:rPr>
          <w:rFonts w:ascii="Arial" w:hAnsi="Arial" w:cs="Arial"/>
          <w:color w:val="000000"/>
          <w:sz w:val="20"/>
          <w:szCs w:val="20"/>
        </w:rPr>
        <w:lastRenderedPageBreak/>
        <w:t xml:space="preserve">endereço _______________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endereço eletrónico da plataforma</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até ao dia 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Dia</w:t>
      </w:r>
      <w:r w:rsidRPr="00F1156B">
        <w:rPr>
          <w:rFonts w:ascii="Arial" w:hAnsi="Arial" w:cs="Arial"/>
          <w:color w:val="548DD4" w:themeColor="text2" w:themeTint="99"/>
          <w:sz w:val="20"/>
          <w:szCs w:val="20"/>
        </w:rPr>
        <w:t xml:space="preserve">] </w:t>
      </w:r>
      <w:r w:rsidRPr="00F1156B">
        <w:rPr>
          <w:rFonts w:ascii="Arial" w:hAnsi="Arial" w:cs="Arial"/>
          <w:color w:val="000000"/>
          <w:sz w:val="20"/>
          <w:szCs w:val="20"/>
        </w:rPr>
        <w:t xml:space="preserve">de 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Mês</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de _______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Ano</w:t>
      </w:r>
      <w:r w:rsidRPr="00F1156B">
        <w:rPr>
          <w:rFonts w:ascii="Arial" w:hAnsi="Arial" w:cs="Arial"/>
          <w:color w:val="548DD4" w:themeColor="text2" w:themeTint="99"/>
          <w:sz w:val="20"/>
          <w:szCs w:val="20"/>
        </w:rPr>
        <w:t>] [</w:t>
      </w:r>
      <w:r w:rsidRPr="00F1156B">
        <w:rPr>
          <w:rFonts w:ascii="Arial" w:hAnsi="Arial" w:cs="Arial"/>
          <w:i/>
          <w:color w:val="548DD4" w:themeColor="text2" w:themeTint="99"/>
          <w:sz w:val="20"/>
          <w:szCs w:val="20"/>
        </w:rPr>
        <w:t>prazo corresponde a 1/3 do prazo para apresentação das propostas</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w:t>
      </w:r>
    </w:p>
    <w:p w:rsidR="00A44229" w:rsidRPr="00F1156B" w:rsidRDefault="00A44229"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2. Os esclarecimentos serão prestados pelo órgão competente para a decisão de contratar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ou pelo júri</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através da plataforma eletrónica referida no número anterior, até ao dia 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Dia</w:t>
      </w:r>
      <w:r w:rsidRPr="00F1156B">
        <w:rPr>
          <w:rFonts w:ascii="Arial" w:hAnsi="Arial" w:cs="Arial"/>
          <w:color w:val="548DD4" w:themeColor="text2" w:themeTint="99"/>
          <w:sz w:val="20"/>
          <w:szCs w:val="20"/>
        </w:rPr>
        <w:t xml:space="preserve">] </w:t>
      </w:r>
      <w:r w:rsidRPr="00F1156B">
        <w:rPr>
          <w:rFonts w:ascii="Arial" w:hAnsi="Arial" w:cs="Arial"/>
          <w:color w:val="000000"/>
          <w:sz w:val="20"/>
          <w:szCs w:val="20"/>
        </w:rPr>
        <w:t xml:space="preserve">de 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Mês</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de _______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Ano</w:t>
      </w:r>
      <w:r w:rsidRPr="00F1156B">
        <w:rPr>
          <w:rFonts w:ascii="Arial" w:hAnsi="Arial" w:cs="Arial"/>
          <w:color w:val="548DD4" w:themeColor="text2" w:themeTint="99"/>
          <w:sz w:val="20"/>
          <w:szCs w:val="20"/>
        </w:rPr>
        <w:t>] [</w:t>
      </w:r>
      <w:r w:rsidRPr="00F1156B">
        <w:rPr>
          <w:rFonts w:ascii="Arial" w:hAnsi="Arial" w:cs="Arial"/>
          <w:i/>
          <w:color w:val="548DD4" w:themeColor="text2" w:themeTint="99"/>
          <w:sz w:val="20"/>
          <w:szCs w:val="20"/>
        </w:rPr>
        <w:t>prazo corresponde ao 2/3 do prazo para apresentação das propostas</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sendo todos os convidados imediatamente notificados desse fato. </w:t>
      </w:r>
    </w:p>
    <w:p w:rsidR="00766B22" w:rsidRPr="00F1156B" w:rsidRDefault="00766B22"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3. </w:t>
      </w:r>
      <w:r w:rsidR="009161FB" w:rsidRPr="00F1156B">
        <w:rPr>
          <w:rFonts w:ascii="Arial" w:hAnsi="Arial" w:cs="Arial"/>
          <w:color w:val="000000"/>
          <w:sz w:val="20"/>
          <w:szCs w:val="20"/>
        </w:rPr>
        <w:t>Os cocontratantes podem apresentar até ao termo do quinto sexto do prazo fixado para apresentação das propostas eventuais erros e omissões das peças do procedimento.</w:t>
      </w:r>
    </w:p>
    <w:p w:rsidR="00766B22" w:rsidRPr="00F1156B" w:rsidRDefault="00766B22" w:rsidP="00F1156B">
      <w:pPr>
        <w:autoSpaceDE w:val="0"/>
        <w:autoSpaceDN w:val="0"/>
        <w:adjustRightInd w:val="0"/>
        <w:spacing w:after="0" w:line="360" w:lineRule="auto"/>
        <w:jc w:val="both"/>
        <w:rPr>
          <w:rFonts w:ascii="Arial" w:hAnsi="Arial" w:cs="Arial"/>
          <w:color w:val="000000"/>
          <w:sz w:val="20"/>
          <w:szCs w:val="20"/>
        </w:rPr>
      </w:pPr>
    </w:p>
    <w:p w:rsidR="009161FB" w:rsidRPr="00F1156B" w:rsidRDefault="009161FB" w:rsidP="00F1156B">
      <w:pPr>
        <w:autoSpaceDE w:val="0"/>
        <w:autoSpaceDN w:val="0"/>
        <w:adjustRightInd w:val="0"/>
        <w:spacing w:after="0" w:line="360" w:lineRule="auto"/>
        <w:jc w:val="both"/>
        <w:rPr>
          <w:rFonts w:ascii="Arial" w:hAnsi="Arial" w:cs="Arial"/>
          <w:color w:val="000000"/>
          <w:sz w:val="20"/>
          <w:szCs w:val="20"/>
        </w:rPr>
      </w:pPr>
    </w:p>
    <w:p w:rsidR="009161FB" w:rsidRPr="00F1156B" w:rsidRDefault="009161FB" w:rsidP="00F1156B">
      <w:pPr>
        <w:autoSpaceDE w:val="0"/>
        <w:autoSpaceDN w:val="0"/>
        <w:adjustRightInd w:val="0"/>
        <w:spacing w:after="0" w:line="360" w:lineRule="auto"/>
        <w:jc w:val="both"/>
        <w:rPr>
          <w:rFonts w:ascii="Arial" w:hAnsi="Arial" w:cs="Arial"/>
          <w:b/>
          <w:bCs/>
          <w:color w:val="000000"/>
          <w:sz w:val="20"/>
          <w:szCs w:val="20"/>
        </w:rPr>
      </w:pPr>
      <w:r w:rsidRPr="00F1156B">
        <w:rPr>
          <w:rFonts w:ascii="Arial" w:hAnsi="Arial" w:cs="Arial"/>
          <w:b/>
          <w:bCs/>
          <w:color w:val="000000"/>
          <w:sz w:val="20"/>
          <w:szCs w:val="20"/>
        </w:rPr>
        <w:t xml:space="preserve">V – PREÇO BASE </w:t>
      </w:r>
    </w:p>
    <w:p w:rsidR="009161FB" w:rsidRPr="00F1156B" w:rsidRDefault="009161FB"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Nos termos e para os efeitos do disposto no artigo 47.º do CCP, o preço base do presente procedimento, como parâmetro base do preço contratual, é fixado em ________</w:t>
      </w:r>
      <w:r w:rsidR="00871220" w:rsidRPr="00F1156B">
        <w:rPr>
          <w:rFonts w:ascii="Arial" w:hAnsi="Arial" w:cs="Arial"/>
          <w:color w:val="000000"/>
          <w:sz w:val="20"/>
          <w:szCs w:val="20"/>
        </w:rPr>
        <w:t xml:space="preserve"> €</w:t>
      </w:r>
      <w:r w:rsidRPr="00F1156B">
        <w:rPr>
          <w:rFonts w:ascii="Arial" w:hAnsi="Arial" w:cs="Arial"/>
          <w:color w:val="000000"/>
          <w:sz w:val="20"/>
          <w:szCs w:val="20"/>
        </w:rPr>
        <w:t xml:space="preserve">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preço base</w:t>
      </w:r>
      <w:r w:rsidRPr="00F1156B">
        <w:rPr>
          <w:rFonts w:ascii="Arial" w:hAnsi="Arial" w:cs="Arial"/>
          <w:color w:val="548DD4" w:themeColor="text2" w:themeTint="99"/>
          <w:sz w:val="20"/>
          <w:szCs w:val="20"/>
        </w:rPr>
        <w:t>]</w:t>
      </w:r>
      <w:r w:rsidRPr="00F1156B">
        <w:rPr>
          <w:rFonts w:ascii="Arial" w:hAnsi="Arial" w:cs="Arial"/>
          <w:color w:val="000000"/>
          <w:sz w:val="20"/>
          <w:szCs w:val="20"/>
        </w:rPr>
        <w:t>, ao qual acresce o IVA à taxa legal em vigor.</w:t>
      </w:r>
    </w:p>
    <w:p w:rsidR="00A44229" w:rsidRPr="00F1156B" w:rsidRDefault="00A44229" w:rsidP="00F1156B">
      <w:pPr>
        <w:autoSpaceDE w:val="0"/>
        <w:autoSpaceDN w:val="0"/>
        <w:adjustRightInd w:val="0"/>
        <w:spacing w:after="0" w:line="360" w:lineRule="auto"/>
        <w:jc w:val="both"/>
        <w:rPr>
          <w:rFonts w:ascii="Arial" w:hAnsi="Arial" w:cs="Arial"/>
          <w:b/>
          <w:bCs/>
          <w:color w:val="000000"/>
          <w:sz w:val="20"/>
          <w:szCs w:val="20"/>
        </w:rPr>
      </w:pPr>
    </w:p>
    <w:p w:rsidR="009F62AF" w:rsidRPr="00F1156B" w:rsidRDefault="009F62AF" w:rsidP="00F1156B">
      <w:pPr>
        <w:autoSpaceDE w:val="0"/>
        <w:autoSpaceDN w:val="0"/>
        <w:adjustRightInd w:val="0"/>
        <w:spacing w:after="0" w:line="360" w:lineRule="auto"/>
        <w:jc w:val="both"/>
        <w:rPr>
          <w:rFonts w:ascii="Arial" w:hAnsi="Arial" w:cs="Arial"/>
          <w:b/>
          <w:bCs/>
          <w:color w:val="000000"/>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t>V</w:t>
      </w:r>
      <w:r w:rsidR="00871220" w:rsidRPr="00F1156B">
        <w:rPr>
          <w:rFonts w:ascii="Arial" w:hAnsi="Arial" w:cs="Arial"/>
          <w:b/>
          <w:bCs/>
          <w:color w:val="000000"/>
          <w:sz w:val="20"/>
          <w:szCs w:val="20"/>
        </w:rPr>
        <w:t>I</w:t>
      </w:r>
      <w:r w:rsidRPr="00F1156B">
        <w:rPr>
          <w:rFonts w:ascii="Arial" w:hAnsi="Arial" w:cs="Arial"/>
          <w:b/>
          <w:bCs/>
          <w:color w:val="000000"/>
          <w:sz w:val="20"/>
          <w:szCs w:val="20"/>
        </w:rPr>
        <w:t xml:space="preserve"> – DOCUMENTOS EXIGIDOS </w:t>
      </w:r>
    </w:p>
    <w:p w:rsidR="00871220" w:rsidRPr="00F1156B" w:rsidRDefault="00871220" w:rsidP="00F1156B">
      <w:pPr>
        <w:pStyle w:val="PargrafodaLista"/>
        <w:numPr>
          <w:ilvl w:val="0"/>
          <w:numId w:val="3"/>
        </w:numPr>
        <w:autoSpaceDE w:val="0"/>
        <w:autoSpaceDN w:val="0"/>
        <w:adjustRightInd w:val="0"/>
        <w:spacing w:after="0" w:line="360" w:lineRule="auto"/>
        <w:ind w:left="567" w:hanging="567"/>
        <w:jc w:val="both"/>
        <w:rPr>
          <w:rFonts w:ascii="Arial" w:hAnsi="Arial" w:cs="Arial"/>
          <w:color w:val="000000"/>
          <w:sz w:val="20"/>
          <w:szCs w:val="20"/>
        </w:rPr>
      </w:pPr>
      <w:r w:rsidRPr="00F1156B">
        <w:rPr>
          <w:rFonts w:ascii="Arial" w:hAnsi="Arial" w:cs="Arial"/>
          <w:color w:val="000000"/>
          <w:sz w:val="20"/>
          <w:szCs w:val="20"/>
        </w:rPr>
        <w:t>O adjudicatário deverá apresentar os seguintes documentos:</w:t>
      </w:r>
    </w:p>
    <w:p w:rsidR="00871220" w:rsidRPr="00F1156B" w:rsidRDefault="00F86375" w:rsidP="00F1156B">
      <w:pPr>
        <w:pStyle w:val="PargrafodaLista"/>
        <w:numPr>
          <w:ilvl w:val="0"/>
          <w:numId w:val="2"/>
        </w:num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Declaração de aceitação do conteúdo do caderno de encargos, elaborada em conformidade com o mode</w:t>
      </w:r>
      <w:r w:rsidR="00871220" w:rsidRPr="00F1156B">
        <w:rPr>
          <w:rFonts w:ascii="Arial" w:hAnsi="Arial" w:cs="Arial"/>
          <w:color w:val="000000"/>
          <w:sz w:val="20"/>
          <w:szCs w:val="20"/>
        </w:rPr>
        <w:t>lo constante do Anexo I do CCP;</w:t>
      </w:r>
    </w:p>
    <w:p w:rsidR="00871220" w:rsidRPr="00F1156B" w:rsidRDefault="00F86375" w:rsidP="00F1156B">
      <w:pPr>
        <w:pStyle w:val="PargrafodaLista"/>
        <w:numPr>
          <w:ilvl w:val="0"/>
          <w:numId w:val="2"/>
        </w:num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Proposta de preço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elabora</w:t>
      </w:r>
      <w:r w:rsidR="00D641F5" w:rsidRPr="00F1156B">
        <w:rPr>
          <w:rFonts w:ascii="Arial" w:hAnsi="Arial" w:cs="Arial"/>
          <w:i/>
          <w:color w:val="548DD4" w:themeColor="text2" w:themeTint="99"/>
          <w:sz w:val="20"/>
          <w:szCs w:val="20"/>
        </w:rPr>
        <w:t>da em conformidade com o anexo __</w:t>
      </w:r>
      <w:r w:rsidRPr="00F1156B">
        <w:rPr>
          <w:rFonts w:ascii="Arial" w:hAnsi="Arial" w:cs="Arial"/>
          <w:i/>
          <w:color w:val="548DD4" w:themeColor="text2" w:themeTint="99"/>
          <w:sz w:val="20"/>
          <w:szCs w:val="20"/>
        </w:rPr>
        <w:t xml:space="preserve"> a este convite</w:t>
      </w:r>
      <w:r w:rsidR="00D641F5" w:rsidRPr="00F1156B">
        <w:rPr>
          <w:rFonts w:ascii="Arial" w:hAnsi="Arial" w:cs="Arial"/>
          <w:i/>
          <w:color w:val="548DD4" w:themeColor="text2" w:themeTint="99"/>
          <w:sz w:val="20"/>
          <w:szCs w:val="20"/>
        </w:rPr>
        <w:t>, caso não opte pela negociação</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w:t>
      </w:r>
    </w:p>
    <w:p w:rsidR="00871220" w:rsidRPr="00F1156B" w:rsidRDefault="00F86375" w:rsidP="00F1156B">
      <w:pPr>
        <w:pStyle w:val="PargrafodaLista"/>
        <w:numPr>
          <w:ilvl w:val="0"/>
          <w:numId w:val="2"/>
        </w:numPr>
        <w:autoSpaceDE w:val="0"/>
        <w:autoSpaceDN w:val="0"/>
        <w:adjustRightInd w:val="0"/>
        <w:spacing w:after="0" w:line="360" w:lineRule="auto"/>
        <w:jc w:val="both"/>
        <w:rPr>
          <w:rFonts w:ascii="Arial" w:hAnsi="Arial" w:cs="Arial"/>
          <w:sz w:val="20"/>
          <w:szCs w:val="20"/>
        </w:rPr>
      </w:pPr>
      <w:r w:rsidRPr="00F1156B">
        <w:rPr>
          <w:rFonts w:ascii="Arial" w:hAnsi="Arial" w:cs="Arial"/>
          <w:sz w:val="20"/>
          <w:szCs w:val="20"/>
        </w:rPr>
        <w:t xml:space="preserve">Acréscimo de IVA à taxa legal em vigor aos preços apresentados; </w:t>
      </w:r>
    </w:p>
    <w:p w:rsidR="00871220" w:rsidRPr="00F1156B" w:rsidRDefault="00F86375" w:rsidP="00F1156B">
      <w:pPr>
        <w:pStyle w:val="PargrafodaLista"/>
        <w:numPr>
          <w:ilvl w:val="0"/>
          <w:numId w:val="2"/>
        </w:num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A informação técnica necessária para a avaliação das propostas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se aplicável</w:t>
      </w:r>
      <w:r w:rsidRPr="00F1156B">
        <w:rPr>
          <w:rFonts w:ascii="Arial" w:hAnsi="Arial" w:cs="Arial"/>
          <w:color w:val="548DD4" w:themeColor="text2" w:themeTint="99"/>
          <w:sz w:val="20"/>
          <w:szCs w:val="20"/>
        </w:rPr>
        <w:t>]</w:t>
      </w:r>
      <w:r w:rsidR="00871220" w:rsidRPr="00F1156B">
        <w:rPr>
          <w:rFonts w:ascii="Arial" w:hAnsi="Arial" w:cs="Arial"/>
          <w:color w:val="000000"/>
          <w:sz w:val="20"/>
          <w:szCs w:val="20"/>
        </w:rPr>
        <w:t>;</w:t>
      </w:r>
    </w:p>
    <w:p w:rsidR="00871220" w:rsidRPr="00F1156B" w:rsidRDefault="00F86375" w:rsidP="00F1156B">
      <w:pPr>
        <w:pStyle w:val="PargrafodaLista"/>
        <w:numPr>
          <w:ilvl w:val="0"/>
          <w:numId w:val="2"/>
        </w:num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Dados referentes à assistência técnica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se aplicável</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w:t>
      </w:r>
    </w:p>
    <w:p w:rsidR="00871220" w:rsidRPr="00F1156B" w:rsidRDefault="009161FB" w:rsidP="00F1156B">
      <w:pPr>
        <w:pStyle w:val="PargrafodaLista"/>
        <w:numPr>
          <w:ilvl w:val="0"/>
          <w:numId w:val="2"/>
        </w:num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Prazos de entrega/</w:t>
      </w:r>
      <w:r w:rsidR="00F86375" w:rsidRPr="00F1156B">
        <w:rPr>
          <w:rFonts w:ascii="Arial" w:hAnsi="Arial" w:cs="Arial"/>
          <w:color w:val="000000"/>
          <w:sz w:val="20"/>
          <w:szCs w:val="20"/>
        </w:rPr>
        <w:t xml:space="preserve">execução </w:t>
      </w:r>
      <w:r w:rsidR="00F86375" w:rsidRPr="00F1156B">
        <w:rPr>
          <w:rFonts w:ascii="Arial" w:hAnsi="Arial" w:cs="Arial"/>
          <w:color w:val="548DD4" w:themeColor="text2" w:themeTint="99"/>
          <w:sz w:val="20"/>
          <w:szCs w:val="20"/>
        </w:rPr>
        <w:t>[</w:t>
      </w:r>
      <w:r w:rsidR="00F86375" w:rsidRPr="00F1156B">
        <w:rPr>
          <w:rFonts w:ascii="Arial" w:hAnsi="Arial" w:cs="Arial"/>
          <w:i/>
          <w:color w:val="548DD4" w:themeColor="text2" w:themeTint="99"/>
          <w:sz w:val="20"/>
          <w:szCs w:val="20"/>
        </w:rPr>
        <w:t>se aplicável</w:t>
      </w:r>
      <w:r w:rsidR="00F86375" w:rsidRPr="00F1156B">
        <w:rPr>
          <w:rFonts w:ascii="Arial" w:hAnsi="Arial" w:cs="Arial"/>
          <w:color w:val="548DD4" w:themeColor="text2" w:themeTint="99"/>
          <w:sz w:val="20"/>
          <w:szCs w:val="20"/>
        </w:rPr>
        <w:t>]</w:t>
      </w:r>
      <w:r w:rsidR="00F86375" w:rsidRPr="00F1156B">
        <w:rPr>
          <w:rFonts w:ascii="Arial" w:hAnsi="Arial" w:cs="Arial"/>
          <w:color w:val="000000"/>
          <w:sz w:val="20"/>
          <w:szCs w:val="20"/>
        </w:rPr>
        <w:t xml:space="preserve">; </w:t>
      </w:r>
    </w:p>
    <w:p w:rsidR="00F86375" w:rsidRPr="00F1156B" w:rsidRDefault="00F86375" w:rsidP="00F1156B">
      <w:pPr>
        <w:pStyle w:val="PargrafodaLista"/>
        <w:numPr>
          <w:ilvl w:val="0"/>
          <w:numId w:val="2"/>
        </w:numPr>
        <w:autoSpaceDE w:val="0"/>
        <w:autoSpaceDN w:val="0"/>
        <w:adjustRightInd w:val="0"/>
        <w:spacing w:after="0" w:line="360" w:lineRule="auto"/>
        <w:jc w:val="both"/>
        <w:rPr>
          <w:rFonts w:ascii="Arial" w:hAnsi="Arial" w:cs="Arial"/>
          <w:sz w:val="20"/>
          <w:szCs w:val="20"/>
        </w:rPr>
      </w:pP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Outros documentos que possam ser exigidos em função do objeto do procedimento</w:t>
      </w:r>
      <w:r w:rsidRPr="00F1156B">
        <w:rPr>
          <w:rFonts w:ascii="Arial" w:hAnsi="Arial" w:cs="Arial"/>
          <w:color w:val="548DD4" w:themeColor="text2" w:themeTint="99"/>
          <w:sz w:val="20"/>
          <w:szCs w:val="20"/>
        </w:rPr>
        <w:t xml:space="preserve">]. </w:t>
      </w:r>
    </w:p>
    <w:p w:rsidR="00545D15" w:rsidRPr="00F1156B" w:rsidRDefault="00545D15" w:rsidP="00F1156B">
      <w:pPr>
        <w:pStyle w:val="PargrafodaLista"/>
        <w:numPr>
          <w:ilvl w:val="0"/>
          <w:numId w:val="3"/>
        </w:numPr>
        <w:autoSpaceDE w:val="0"/>
        <w:autoSpaceDN w:val="0"/>
        <w:adjustRightInd w:val="0"/>
        <w:spacing w:after="0" w:line="360" w:lineRule="auto"/>
        <w:ind w:left="567" w:hanging="567"/>
        <w:jc w:val="both"/>
        <w:rPr>
          <w:rFonts w:ascii="Arial" w:hAnsi="Arial" w:cs="Arial"/>
          <w:bCs/>
          <w:color w:val="000000"/>
          <w:sz w:val="20"/>
          <w:szCs w:val="20"/>
        </w:rPr>
      </w:pPr>
      <w:r w:rsidRPr="00F1156B">
        <w:rPr>
          <w:rFonts w:ascii="Arial" w:hAnsi="Arial" w:cs="Arial"/>
          <w:bCs/>
          <w:color w:val="000000"/>
          <w:sz w:val="20"/>
          <w:szCs w:val="20"/>
        </w:rPr>
        <w:t>Os documentos que constituem a proposta são obrigatoriamente redigidos em língua portuguesa. A tradução, caso exista, tem que ser devidamente legalizada.</w:t>
      </w:r>
    </w:p>
    <w:p w:rsidR="00545D15" w:rsidRPr="00F1156B" w:rsidRDefault="00545D15" w:rsidP="00F1156B">
      <w:pPr>
        <w:pStyle w:val="PargrafodaLista"/>
        <w:numPr>
          <w:ilvl w:val="0"/>
          <w:numId w:val="3"/>
        </w:numPr>
        <w:autoSpaceDE w:val="0"/>
        <w:autoSpaceDN w:val="0"/>
        <w:adjustRightInd w:val="0"/>
        <w:spacing w:after="0" w:line="360" w:lineRule="auto"/>
        <w:ind w:left="567" w:hanging="567"/>
        <w:jc w:val="both"/>
        <w:rPr>
          <w:rFonts w:ascii="Arial" w:hAnsi="Arial" w:cs="Arial"/>
          <w:bCs/>
          <w:color w:val="000000"/>
          <w:sz w:val="20"/>
          <w:szCs w:val="20"/>
        </w:rPr>
      </w:pPr>
      <w:r w:rsidRPr="00F1156B">
        <w:rPr>
          <w:rFonts w:ascii="Arial" w:hAnsi="Arial" w:cs="Arial"/>
          <w:bCs/>
          <w:color w:val="000000"/>
          <w:sz w:val="20"/>
          <w:szCs w:val="20"/>
        </w:rPr>
        <w:t xml:space="preserve">O prazo da obrigação de manutenção da proposta é de __ dias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indicar n.º de dias</w:t>
      </w:r>
      <w:r w:rsidRPr="00F1156B">
        <w:rPr>
          <w:rFonts w:ascii="Arial" w:hAnsi="Arial" w:cs="Arial"/>
          <w:color w:val="548DD4" w:themeColor="text2" w:themeTint="99"/>
          <w:sz w:val="20"/>
          <w:szCs w:val="20"/>
        </w:rPr>
        <w:t xml:space="preserve">] </w:t>
      </w:r>
      <w:r w:rsidRPr="00F1156B">
        <w:rPr>
          <w:rFonts w:ascii="Arial" w:hAnsi="Arial" w:cs="Arial"/>
          <w:bCs/>
          <w:color w:val="000000"/>
          <w:sz w:val="20"/>
          <w:szCs w:val="20"/>
        </w:rPr>
        <w:t>contados da data do termo do prazo fixado para a apresentação da mesma.</w:t>
      </w:r>
    </w:p>
    <w:p w:rsidR="008D33DB" w:rsidRPr="00F1156B" w:rsidRDefault="008D33DB" w:rsidP="00F1156B">
      <w:pPr>
        <w:autoSpaceDE w:val="0"/>
        <w:autoSpaceDN w:val="0"/>
        <w:adjustRightInd w:val="0"/>
        <w:spacing w:after="0" w:line="360" w:lineRule="auto"/>
        <w:jc w:val="both"/>
        <w:rPr>
          <w:rFonts w:ascii="Arial" w:hAnsi="Arial" w:cs="Arial"/>
          <w:b/>
          <w:bCs/>
          <w:color w:val="000000"/>
          <w:sz w:val="20"/>
          <w:szCs w:val="20"/>
        </w:rPr>
      </w:pPr>
    </w:p>
    <w:p w:rsidR="008D33DB" w:rsidRPr="00F1156B" w:rsidRDefault="008D33DB" w:rsidP="00F1156B">
      <w:pPr>
        <w:autoSpaceDE w:val="0"/>
        <w:autoSpaceDN w:val="0"/>
        <w:adjustRightInd w:val="0"/>
        <w:spacing w:after="0" w:line="360" w:lineRule="auto"/>
        <w:jc w:val="both"/>
        <w:rPr>
          <w:rFonts w:ascii="Arial" w:hAnsi="Arial" w:cs="Arial"/>
          <w:b/>
          <w:bCs/>
          <w:color w:val="000000"/>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t>V</w:t>
      </w:r>
      <w:r w:rsidR="00D51779" w:rsidRPr="00F1156B">
        <w:rPr>
          <w:rFonts w:ascii="Arial" w:hAnsi="Arial" w:cs="Arial"/>
          <w:b/>
          <w:bCs/>
          <w:color w:val="000000"/>
          <w:sz w:val="20"/>
          <w:szCs w:val="20"/>
        </w:rPr>
        <w:t>II</w:t>
      </w:r>
      <w:r w:rsidRPr="00F1156B">
        <w:rPr>
          <w:rFonts w:ascii="Arial" w:hAnsi="Arial" w:cs="Arial"/>
          <w:b/>
          <w:bCs/>
          <w:color w:val="000000"/>
          <w:sz w:val="20"/>
          <w:szCs w:val="20"/>
        </w:rPr>
        <w:t xml:space="preserve"> – PRAZO E MODO DE APRESENTAÇÃO DA PROPOSTA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1. O formulário de resposta ao presente convite encontra-se disponível no anexo </w:t>
      </w:r>
      <w:r w:rsidR="008D33DB" w:rsidRPr="00F1156B">
        <w:rPr>
          <w:rFonts w:ascii="Arial" w:hAnsi="Arial" w:cs="Arial"/>
          <w:color w:val="000000"/>
          <w:sz w:val="20"/>
          <w:szCs w:val="20"/>
        </w:rPr>
        <w:t xml:space="preserve">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designação do anexo no qual se envia o formulário de resposta</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w:t>
      </w:r>
    </w:p>
    <w:p w:rsidR="00F86375" w:rsidRPr="00F1156B" w:rsidRDefault="00F86375"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2. As propostas, bem como os documentos que as acompanham, devem ser apresentadas até às </w:t>
      </w:r>
      <w:r w:rsidR="008D33DB" w:rsidRPr="00F1156B">
        <w:rPr>
          <w:rFonts w:ascii="Arial" w:hAnsi="Arial" w:cs="Arial"/>
          <w:color w:val="000000"/>
          <w:sz w:val="20"/>
          <w:szCs w:val="20"/>
        </w:rPr>
        <w:t xml:space="preserve">__ </w:t>
      </w:r>
      <w:r w:rsidR="008D33DB"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horas</w:t>
      </w:r>
      <w:r w:rsidR="008D33DB" w:rsidRPr="00F1156B">
        <w:rPr>
          <w:rFonts w:ascii="Arial" w:hAnsi="Arial" w:cs="Arial"/>
          <w:color w:val="548DD4" w:themeColor="text2" w:themeTint="99"/>
          <w:sz w:val="20"/>
          <w:szCs w:val="20"/>
        </w:rPr>
        <w:t>]</w:t>
      </w:r>
      <w:r w:rsidRPr="00F1156B">
        <w:rPr>
          <w:rFonts w:ascii="Arial" w:hAnsi="Arial" w:cs="Arial"/>
          <w:color w:val="548DD4" w:themeColor="text2" w:themeTint="99"/>
          <w:sz w:val="20"/>
          <w:szCs w:val="20"/>
        </w:rPr>
        <w:t xml:space="preserve"> </w:t>
      </w:r>
      <w:r w:rsidRPr="00F1156B">
        <w:rPr>
          <w:rFonts w:ascii="Arial" w:hAnsi="Arial" w:cs="Arial"/>
          <w:color w:val="000000"/>
          <w:sz w:val="20"/>
          <w:szCs w:val="20"/>
        </w:rPr>
        <w:t xml:space="preserve">do dia </w:t>
      </w:r>
      <w:r w:rsidR="008D33DB" w:rsidRPr="00F1156B">
        <w:rPr>
          <w:rFonts w:ascii="Arial" w:hAnsi="Arial" w:cs="Arial"/>
          <w:color w:val="000000"/>
          <w:sz w:val="20"/>
          <w:szCs w:val="20"/>
        </w:rPr>
        <w:t xml:space="preserve">___ </w:t>
      </w:r>
      <w:r w:rsidR="008D33DB" w:rsidRPr="00F1156B">
        <w:rPr>
          <w:rFonts w:ascii="Arial" w:hAnsi="Arial" w:cs="Arial"/>
          <w:color w:val="548DD4" w:themeColor="text2" w:themeTint="99"/>
          <w:sz w:val="20"/>
          <w:szCs w:val="20"/>
        </w:rPr>
        <w:t>[</w:t>
      </w:r>
      <w:r w:rsidR="00D641F5" w:rsidRPr="00F1156B">
        <w:rPr>
          <w:rFonts w:ascii="Arial" w:hAnsi="Arial" w:cs="Arial"/>
          <w:i/>
          <w:color w:val="548DD4" w:themeColor="text2" w:themeTint="99"/>
          <w:sz w:val="20"/>
          <w:szCs w:val="20"/>
        </w:rPr>
        <w:t>Dia</w:t>
      </w:r>
      <w:r w:rsidR="008D33DB"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de </w:t>
      </w:r>
      <w:r w:rsidR="008D33DB" w:rsidRPr="00F1156B">
        <w:rPr>
          <w:rFonts w:ascii="Arial" w:hAnsi="Arial" w:cs="Arial"/>
          <w:color w:val="000000"/>
          <w:sz w:val="20"/>
          <w:szCs w:val="20"/>
        </w:rPr>
        <w:t xml:space="preserve">___ </w:t>
      </w:r>
      <w:r w:rsidR="008D33DB" w:rsidRPr="00F1156B">
        <w:rPr>
          <w:rFonts w:ascii="Arial" w:hAnsi="Arial" w:cs="Arial"/>
          <w:color w:val="548DD4" w:themeColor="text2" w:themeTint="99"/>
          <w:sz w:val="20"/>
          <w:szCs w:val="20"/>
        </w:rPr>
        <w:t>[</w:t>
      </w:r>
      <w:r w:rsidR="00D641F5" w:rsidRPr="00F1156B">
        <w:rPr>
          <w:rFonts w:ascii="Arial" w:hAnsi="Arial" w:cs="Arial"/>
          <w:i/>
          <w:color w:val="548DD4" w:themeColor="text2" w:themeTint="99"/>
          <w:sz w:val="20"/>
          <w:szCs w:val="20"/>
        </w:rPr>
        <w:t>Mês</w:t>
      </w:r>
      <w:r w:rsidR="008D33DB"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de </w:t>
      </w:r>
      <w:r w:rsidR="008D33DB" w:rsidRPr="00F1156B">
        <w:rPr>
          <w:rFonts w:ascii="Arial" w:hAnsi="Arial" w:cs="Arial"/>
          <w:color w:val="000000"/>
          <w:sz w:val="20"/>
          <w:szCs w:val="20"/>
        </w:rPr>
        <w:t xml:space="preserve">_____ </w:t>
      </w:r>
      <w:r w:rsidR="008D33DB" w:rsidRPr="00F1156B">
        <w:rPr>
          <w:rFonts w:ascii="Arial" w:hAnsi="Arial" w:cs="Arial"/>
          <w:color w:val="548DD4" w:themeColor="text2" w:themeTint="99"/>
          <w:sz w:val="20"/>
          <w:szCs w:val="20"/>
        </w:rPr>
        <w:t>[</w:t>
      </w:r>
      <w:r w:rsidR="00D641F5" w:rsidRPr="00F1156B">
        <w:rPr>
          <w:rFonts w:ascii="Arial" w:hAnsi="Arial" w:cs="Arial"/>
          <w:i/>
          <w:color w:val="548DD4" w:themeColor="text2" w:themeTint="99"/>
          <w:sz w:val="20"/>
          <w:szCs w:val="20"/>
        </w:rPr>
        <w:t>Ano</w:t>
      </w:r>
      <w:r w:rsidR="008D33DB"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na plataforma eletrónica com endereço </w:t>
      </w:r>
      <w:r w:rsidR="008D33DB" w:rsidRPr="00F1156B">
        <w:rPr>
          <w:rFonts w:ascii="Arial" w:hAnsi="Arial" w:cs="Arial"/>
          <w:color w:val="000000"/>
          <w:sz w:val="20"/>
          <w:szCs w:val="20"/>
        </w:rPr>
        <w:t xml:space="preserve">____________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endereço eletrónico da plataforma</w:t>
      </w:r>
      <w:r w:rsidRPr="00F1156B">
        <w:rPr>
          <w:rFonts w:ascii="Arial" w:hAnsi="Arial" w:cs="Arial"/>
          <w:color w:val="548DD4" w:themeColor="text2" w:themeTint="99"/>
          <w:sz w:val="20"/>
          <w:szCs w:val="20"/>
        </w:rPr>
        <w:t>]</w:t>
      </w:r>
      <w:r w:rsidRPr="00F1156B">
        <w:rPr>
          <w:rFonts w:ascii="Arial" w:hAnsi="Arial" w:cs="Arial"/>
          <w:color w:val="000000"/>
          <w:sz w:val="20"/>
          <w:szCs w:val="20"/>
        </w:rPr>
        <w:t>.</w:t>
      </w:r>
    </w:p>
    <w:p w:rsidR="00622865" w:rsidRPr="00267D4E" w:rsidRDefault="00545D15"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3. Não é admissível a apresentação de propostas variantes.</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lastRenderedPageBreak/>
        <w:t>VI</w:t>
      </w:r>
      <w:r w:rsidR="00D51779" w:rsidRPr="00F1156B">
        <w:rPr>
          <w:rFonts w:ascii="Arial" w:hAnsi="Arial" w:cs="Arial"/>
          <w:b/>
          <w:bCs/>
          <w:color w:val="000000"/>
          <w:sz w:val="20"/>
          <w:szCs w:val="20"/>
        </w:rPr>
        <w:t>II</w:t>
      </w:r>
      <w:r w:rsidRPr="00F1156B">
        <w:rPr>
          <w:rFonts w:ascii="Arial" w:hAnsi="Arial" w:cs="Arial"/>
          <w:b/>
          <w:bCs/>
          <w:color w:val="000000"/>
          <w:sz w:val="20"/>
          <w:szCs w:val="20"/>
        </w:rPr>
        <w:t xml:space="preserve"> – CAUÇÃO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1. O adjudicatário deve prestar, no prazo de 10 dias a contar da notificação de adjudicação, uma caução no valor de 5% do preço contratual, destinada a garantir a celebração do contrato, bem como o exato e pontual cumprimento de todas as obrigações legais e contratuais.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2. A caução referida no número anterior deve ser prestada: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a) Por depósito em dinheiro ou em títulos emitidos ou garantidos pelo Estado Português, nos termos do modelo constante do anexo </w:t>
      </w:r>
      <w:r w:rsidRPr="00F1156B">
        <w:rPr>
          <w:rFonts w:ascii="Arial" w:hAnsi="Arial" w:cs="Arial"/>
          <w:color w:val="548DD4" w:themeColor="text2" w:themeTint="99"/>
          <w:sz w:val="20"/>
          <w:szCs w:val="20"/>
        </w:rPr>
        <w:t>[designação do anexo]</w:t>
      </w:r>
      <w:r w:rsidRPr="00F1156B">
        <w:rPr>
          <w:rFonts w:ascii="Arial" w:hAnsi="Arial" w:cs="Arial"/>
          <w:color w:val="000000"/>
          <w:sz w:val="20"/>
          <w:szCs w:val="20"/>
        </w:rPr>
        <w:t xml:space="preserve">; </w:t>
      </w:r>
    </w:p>
    <w:p w:rsidR="00F86375" w:rsidRPr="00F1156B" w:rsidRDefault="00F86375"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b) Mediante garantia bancária ou seguro-caução, nos termos dos modelos constantes dos anexos </w:t>
      </w:r>
      <w:r w:rsidRPr="00F1156B">
        <w:rPr>
          <w:rFonts w:ascii="Arial" w:hAnsi="Arial" w:cs="Arial"/>
          <w:color w:val="548DD4" w:themeColor="text2" w:themeTint="99"/>
          <w:sz w:val="20"/>
          <w:szCs w:val="20"/>
        </w:rPr>
        <w:t>[designações dos anexos]</w:t>
      </w:r>
      <w:r w:rsidRPr="00F1156B">
        <w:rPr>
          <w:rFonts w:ascii="Arial" w:hAnsi="Arial" w:cs="Arial"/>
          <w:color w:val="000000"/>
          <w:sz w:val="20"/>
          <w:szCs w:val="20"/>
        </w:rPr>
        <w:t>.</w:t>
      </w:r>
    </w:p>
    <w:p w:rsidR="00F86375" w:rsidRPr="00F1156B" w:rsidRDefault="00F86375" w:rsidP="00F1156B">
      <w:pPr>
        <w:autoSpaceDE w:val="0"/>
        <w:autoSpaceDN w:val="0"/>
        <w:adjustRightInd w:val="0"/>
        <w:spacing w:after="0" w:line="360" w:lineRule="auto"/>
        <w:jc w:val="both"/>
        <w:rPr>
          <w:rFonts w:ascii="Arial" w:hAnsi="Arial" w:cs="Arial"/>
          <w:color w:val="000000"/>
          <w:sz w:val="20"/>
          <w:szCs w:val="20"/>
        </w:rPr>
      </w:pPr>
    </w:p>
    <w:p w:rsidR="00D641F5" w:rsidRPr="00F1156B" w:rsidRDefault="00AD62B8" w:rsidP="00F1156B">
      <w:pPr>
        <w:autoSpaceDE w:val="0"/>
        <w:autoSpaceDN w:val="0"/>
        <w:adjustRightInd w:val="0"/>
        <w:spacing w:after="0" w:line="360" w:lineRule="auto"/>
        <w:jc w:val="both"/>
        <w:rPr>
          <w:rFonts w:ascii="Arial" w:hAnsi="Arial" w:cs="Arial"/>
          <w:b/>
          <w:bCs/>
          <w:color w:val="FF0000"/>
          <w:sz w:val="20"/>
          <w:szCs w:val="20"/>
        </w:rPr>
      </w:pPr>
      <w:r w:rsidRPr="00F1156B">
        <w:rPr>
          <w:rFonts w:ascii="Arial" w:hAnsi="Arial" w:cs="Arial"/>
          <w:color w:val="548DD4" w:themeColor="text2" w:themeTint="99"/>
          <w:sz w:val="20"/>
          <w:szCs w:val="20"/>
        </w:rPr>
        <w:t>Ou</w:t>
      </w:r>
    </w:p>
    <w:p w:rsidR="00D51779" w:rsidRPr="00F1156B" w:rsidRDefault="00D51779" w:rsidP="00F1156B">
      <w:pPr>
        <w:autoSpaceDE w:val="0"/>
        <w:autoSpaceDN w:val="0"/>
        <w:adjustRightInd w:val="0"/>
        <w:spacing w:after="0" w:line="360" w:lineRule="auto"/>
        <w:jc w:val="both"/>
        <w:rPr>
          <w:rFonts w:ascii="Arial" w:hAnsi="Arial" w:cs="Arial"/>
          <w:b/>
          <w:bCs/>
          <w:sz w:val="20"/>
          <w:szCs w:val="20"/>
        </w:rPr>
      </w:pPr>
    </w:p>
    <w:p w:rsidR="00D51779" w:rsidRPr="00F1156B" w:rsidRDefault="00D51779" w:rsidP="00F1156B">
      <w:pPr>
        <w:autoSpaceDE w:val="0"/>
        <w:autoSpaceDN w:val="0"/>
        <w:adjustRightInd w:val="0"/>
        <w:spacing w:after="0" w:line="360" w:lineRule="auto"/>
        <w:jc w:val="both"/>
        <w:rPr>
          <w:rFonts w:ascii="Arial" w:hAnsi="Arial" w:cs="Arial"/>
          <w:bCs/>
          <w:sz w:val="20"/>
          <w:szCs w:val="20"/>
        </w:rPr>
      </w:pPr>
      <w:r w:rsidRPr="00F1156B">
        <w:rPr>
          <w:rFonts w:ascii="Arial" w:hAnsi="Arial" w:cs="Arial"/>
          <w:bCs/>
          <w:sz w:val="20"/>
          <w:szCs w:val="20"/>
        </w:rPr>
        <w:t>Não é exigível a prestação de caução, nos termos do n.º 2 do artigo 88.º do CCP.</w:t>
      </w:r>
    </w:p>
    <w:p w:rsidR="00D51779" w:rsidRPr="00F1156B" w:rsidRDefault="00D51779" w:rsidP="00F1156B">
      <w:pPr>
        <w:autoSpaceDE w:val="0"/>
        <w:autoSpaceDN w:val="0"/>
        <w:adjustRightInd w:val="0"/>
        <w:spacing w:after="0" w:line="360" w:lineRule="auto"/>
        <w:jc w:val="both"/>
        <w:rPr>
          <w:rFonts w:ascii="Arial" w:hAnsi="Arial" w:cs="Arial"/>
          <w:b/>
          <w:bCs/>
          <w:sz w:val="20"/>
          <w:szCs w:val="20"/>
        </w:rPr>
      </w:pPr>
    </w:p>
    <w:p w:rsidR="009F62AF" w:rsidRPr="00F1156B" w:rsidRDefault="009F62AF" w:rsidP="00F1156B">
      <w:pPr>
        <w:autoSpaceDE w:val="0"/>
        <w:autoSpaceDN w:val="0"/>
        <w:adjustRightInd w:val="0"/>
        <w:spacing w:after="0" w:line="360" w:lineRule="auto"/>
        <w:jc w:val="both"/>
        <w:rPr>
          <w:rFonts w:ascii="Arial" w:hAnsi="Arial" w:cs="Arial"/>
          <w:b/>
          <w:bCs/>
          <w:sz w:val="20"/>
          <w:szCs w:val="20"/>
        </w:rPr>
      </w:pPr>
    </w:p>
    <w:p w:rsidR="00F86375" w:rsidRPr="00F1156B" w:rsidRDefault="00D51779"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t>IX</w:t>
      </w:r>
      <w:r w:rsidR="00F86375" w:rsidRPr="00F1156B">
        <w:rPr>
          <w:rFonts w:ascii="Arial" w:hAnsi="Arial" w:cs="Arial"/>
          <w:b/>
          <w:bCs/>
          <w:color w:val="000000"/>
          <w:sz w:val="20"/>
          <w:szCs w:val="20"/>
        </w:rPr>
        <w:t xml:space="preserve"> – NEGOCIAÇÃO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1. A negociação decorrerá presencialmente</w:t>
      </w:r>
      <w:r w:rsidR="00D641F5" w:rsidRPr="00F1156B">
        <w:rPr>
          <w:rFonts w:ascii="Arial" w:hAnsi="Arial" w:cs="Arial"/>
          <w:color w:val="000000"/>
          <w:sz w:val="20"/>
          <w:szCs w:val="20"/>
        </w:rPr>
        <w:t xml:space="preserve">/eletronicamente </w:t>
      </w:r>
      <w:r w:rsidR="00D641F5" w:rsidRPr="00F1156B">
        <w:rPr>
          <w:rFonts w:ascii="Arial" w:hAnsi="Arial" w:cs="Arial"/>
          <w:color w:val="548DD4" w:themeColor="text2" w:themeTint="99"/>
          <w:sz w:val="20"/>
          <w:szCs w:val="20"/>
        </w:rPr>
        <w:t>[</w:t>
      </w:r>
      <w:r w:rsidR="00D641F5" w:rsidRPr="00F1156B">
        <w:rPr>
          <w:rFonts w:ascii="Arial" w:hAnsi="Arial" w:cs="Arial"/>
          <w:i/>
          <w:color w:val="548DD4" w:themeColor="text2" w:themeTint="99"/>
          <w:sz w:val="20"/>
          <w:szCs w:val="20"/>
        </w:rPr>
        <w:t>escolher a opção</w:t>
      </w:r>
      <w:r w:rsidR="00D641F5"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no seguinte endereço </w:t>
      </w:r>
      <w:r w:rsidR="00D641F5" w:rsidRPr="00F1156B">
        <w:rPr>
          <w:rFonts w:ascii="Arial" w:hAnsi="Arial" w:cs="Arial"/>
          <w:color w:val="000000"/>
          <w:sz w:val="20"/>
          <w:szCs w:val="20"/>
        </w:rPr>
        <w:t xml:space="preserve">_______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indicação do endereço</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no dia </w:t>
      </w:r>
      <w:r w:rsidR="00D641F5" w:rsidRPr="00F1156B">
        <w:rPr>
          <w:rFonts w:ascii="Arial" w:hAnsi="Arial" w:cs="Arial"/>
          <w:color w:val="000000"/>
          <w:sz w:val="20"/>
          <w:szCs w:val="20"/>
        </w:rPr>
        <w:t xml:space="preserve">__ </w:t>
      </w:r>
      <w:r w:rsidR="00D641F5" w:rsidRPr="00F1156B">
        <w:rPr>
          <w:rFonts w:ascii="Arial" w:hAnsi="Arial" w:cs="Arial"/>
          <w:color w:val="548DD4" w:themeColor="text2" w:themeTint="99"/>
          <w:sz w:val="20"/>
          <w:szCs w:val="20"/>
        </w:rPr>
        <w:t>[</w:t>
      </w:r>
      <w:r w:rsidR="00D641F5" w:rsidRPr="00F1156B">
        <w:rPr>
          <w:rFonts w:ascii="Arial" w:hAnsi="Arial" w:cs="Arial"/>
          <w:i/>
          <w:color w:val="548DD4" w:themeColor="text2" w:themeTint="99"/>
          <w:sz w:val="20"/>
          <w:szCs w:val="20"/>
        </w:rPr>
        <w:t>Dia</w:t>
      </w:r>
      <w:r w:rsidR="00D641F5"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de</w:t>
      </w:r>
      <w:r w:rsidR="00D641F5" w:rsidRPr="00F1156B">
        <w:rPr>
          <w:rFonts w:ascii="Arial" w:hAnsi="Arial" w:cs="Arial"/>
          <w:color w:val="000000"/>
          <w:sz w:val="20"/>
          <w:szCs w:val="20"/>
        </w:rPr>
        <w:t xml:space="preserve"> _____ </w:t>
      </w:r>
      <w:r w:rsidR="00D641F5" w:rsidRPr="00F1156B">
        <w:rPr>
          <w:rFonts w:ascii="Arial" w:hAnsi="Arial" w:cs="Arial"/>
          <w:color w:val="548DD4" w:themeColor="text2" w:themeTint="99"/>
          <w:sz w:val="20"/>
          <w:szCs w:val="20"/>
        </w:rPr>
        <w:t>[</w:t>
      </w:r>
      <w:r w:rsidR="00D641F5" w:rsidRPr="00F1156B">
        <w:rPr>
          <w:rFonts w:ascii="Arial" w:hAnsi="Arial" w:cs="Arial"/>
          <w:i/>
          <w:color w:val="548DD4" w:themeColor="text2" w:themeTint="99"/>
          <w:sz w:val="20"/>
          <w:szCs w:val="20"/>
        </w:rPr>
        <w:t>Mês</w:t>
      </w:r>
      <w:r w:rsidR="00D641F5" w:rsidRPr="00F1156B">
        <w:rPr>
          <w:rFonts w:ascii="Arial" w:hAnsi="Arial" w:cs="Arial"/>
          <w:color w:val="548DD4" w:themeColor="text2" w:themeTint="99"/>
          <w:sz w:val="20"/>
          <w:szCs w:val="20"/>
        </w:rPr>
        <w:t>]</w:t>
      </w:r>
      <w:r w:rsidRPr="00F1156B">
        <w:rPr>
          <w:rFonts w:ascii="Arial" w:hAnsi="Arial" w:cs="Arial"/>
          <w:color w:val="548DD4" w:themeColor="text2" w:themeTint="99"/>
          <w:sz w:val="20"/>
          <w:szCs w:val="20"/>
        </w:rPr>
        <w:t xml:space="preserve"> </w:t>
      </w:r>
      <w:r w:rsidRPr="00F1156B">
        <w:rPr>
          <w:rFonts w:ascii="Arial" w:hAnsi="Arial" w:cs="Arial"/>
          <w:color w:val="000000"/>
          <w:sz w:val="20"/>
          <w:szCs w:val="20"/>
        </w:rPr>
        <w:t xml:space="preserve">de </w:t>
      </w:r>
      <w:r w:rsidR="00D641F5" w:rsidRPr="00F1156B">
        <w:rPr>
          <w:rFonts w:ascii="Arial" w:hAnsi="Arial" w:cs="Arial"/>
          <w:color w:val="000000"/>
          <w:sz w:val="20"/>
          <w:szCs w:val="20"/>
        </w:rPr>
        <w:t xml:space="preserve">______ </w:t>
      </w:r>
      <w:r w:rsidR="00D641F5" w:rsidRPr="00F1156B">
        <w:rPr>
          <w:rFonts w:ascii="Arial" w:hAnsi="Arial" w:cs="Arial"/>
          <w:color w:val="548DD4" w:themeColor="text2" w:themeTint="99"/>
          <w:sz w:val="20"/>
          <w:szCs w:val="20"/>
        </w:rPr>
        <w:t>[</w:t>
      </w:r>
      <w:r w:rsidR="00D641F5" w:rsidRPr="00F1156B">
        <w:rPr>
          <w:rFonts w:ascii="Arial" w:hAnsi="Arial" w:cs="Arial"/>
          <w:i/>
          <w:color w:val="548DD4" w:themeColor="text2" w:themeTint="99"/>
          <w:sz w:val="20"/>
          <w:szCs w:val="20"/>
        </w:rPr>
        <w:t>Ano</w:t>
      </w:r>
      <w:r w:rsidR="00D641F5"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pelas </w:t>
      </w:r>
      <w:r w:rsidR="00D641F5" w:rsidRPr="00F1156B">
        <w:rPr>
          <w:rFonts w:ascii="Arial" w:hAnsi="Arial" w:cs="Arial"/>
          <w:color w:val="000000"/>
          <w:sz w:val="20"/>
          <w:szCs w:val="20"/>
        </w:rPr>
        <w:t xml:space="preserve">__ </w:t>
      </w:r>
      <w:r w:rsidR="00D641F5" w:rsidRPr="00F1156B">
        <w:rPr>
          <w:rFonts w:ascii="Arial" w:hAnsi="Arial" w:cs="Arial"/>
          <w:color w:val="548DD4" w:themeColor="text2" w:themeTint="99"/>
          <w:sz w:val="20"/>
          <w:szCs w:val="20"/>
        </w:rPr>
        <w:t>[</w:t>
      </w:r>
      <w:r w:rsidR="00D641F5" w:rsidRPr="00F1156B">
        <w:rPr>
          <w:rFonts w:ascii="Arial" w:hAnsi="Arial" w:cs="Arial"/>
          <w:i/>
          <w:color w:val="548DD4" w:themeColor="text2" w:themeTint="99"/>
          <w:sz w:val="20"/>
          <w:szCs w:val="20"/>
        </w:rPr>
        <w:t>Horas</w:t>
      </w:r>
      <w:r w:rsidR="00D641F5"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nos termos dos artigos 119.º a 121.º do CCP. </w:t>
      </w:r>
    </w:p>
    <w:p w:rsidR="00F86375" w:rsidRPr="00F1156B" w:rsidRDefault="00F86375"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2. </w:t>
      </w:r>
      <w:r w:rsidRPr="00F1156B">
        <w:rPr>
          <w:rFonts w:ascii="Arial" w:hAnsi="Arial" w:cs="Arial"/>
          <w:color w:val="548DD4" w:themeColor="text2" w:themeTint="99"/>
          <w:sz w:val="20"/>
          <w:szCs w:val="20"/>
        </w:rPr>
        <w:t>[</w:t>
      </w:r>
      <w:r w:rsidR="00D51779" w:rsidRPr="00F1156B">
        <w:rPr>
          <w:rFonts w:ascii="Arial" w:hAnsi="Arial" w:cs="Arial"/>
          <w:i/>
          <w:color w:val="548DD4" w:themeColor="text2" w:themeTint="99"/>
          <w:sz w:val="20"/>
          <w:szCs w:val="20"/>
        </w:rPr>
        <w:t>i</w:t>
      </w:r>
      <w:r w:rsidRPr="00F1156B">
        <w:rPr>
          <w:rFonts w:ascii="Arial" w:hAnsi="Arial" w:cs="Arial"/>
          <w:i/>
          <w:color w:val="548DD4" w:themeColor="text2" w:themeTint="99"/>
          <w:sz w:val="20"/>
          <w:szCs w:val="20"/>
        </w:rPr>
        <w:t>ndicar quais os aspetos da execução do contrato a celebrar que a entidade adjudicante está disposta a negociar</w:t>
      </w:r>
      <w:r w:rsidRPr="00F1156B">
        <w:rPr>
          <w:rFonts w:ascii="Arial" w:hAnsi="Arial" w:cs="Arial"/>
          <w:color w:val="548DD4" w:themeColor="text2" w:themeTint="99"/>
          <w:sz w:val="20"/>
          <w:szCs w:val="20"/>
        </w:rPr>
        <w:t>]</w:t>
      </w:r>
    </w:p>
    <w:p w:rsidR="00F86375" w:rsidRPr="00F1156B" w:rsidRDefault="00F86375" w:rsidP="00F1156B">
      <w:pPr>
        <w:autoSpaceDE w:val="0"/>
        <w:autoSpaceDN w:val="0"/>
        <w:adjustRightInd w:val="0"/>
        <w:spacing w:after="0" w:line="360" w:lineRule="auto"/>
        <w:jc w:val="both"/>
        <w:rPr>
          <w:rFonts w:ascii="Arial" w:hAnsi="Arial" w:cs="Arial"/>
          <w:color w:val="000000"/>
          <w:sz w:val="20"/>
          <w:szCs w:val="20"/>
        </w:rPr>
      </w:pPr>
    </w:p>
    <w:p w:rsidR="00AD62B8" w:rsidRPr="00F1156B" w:rsidRDefault="00AD62B8" w:rsidP="00F1156B">
      <w:pPr>
        <w:autoSpaceDE w:val="0"/>
        <w:autoSpaceDN w:val="0"/>
        <w:adjustRightInd w:val="0"/>
        <w:spacing w:after="0" w:line="360" w:lineRule="auto"/>
        <w:jc w:val="both"/>
        <w:rPr>
          <w:rFonts w:ascii="Arial" w:hAnsi="Arial" w:cs="Arial"/>
          <w:b/>
          <w:bCs/>
          <w:color w:val="FF0000"/>
          <w:sz w:val="20"/>
          <w:szCs w:val="20"/>
        </w:rPr>
      </w:pPr>
      <w:r w:rsidRPr="00F1156B">
        <w:rPr>
          <w:rFonts w:ascii="Arial" w:hAnsi="Arial" w:cs="Arial"/>
          <w:color w:val="548DD4" w:themeColor="text2" w:themeTint="99"/>
          <w:sz w:val="20"/>
          <w:szCs w:val="20"/>
        </w:rPr>
        <w:t>Ou</w:t>
      </w:r>
    </w:p>
    <w:p w:rsidR="00D51779" w:rsidRPr="00F1156B" w:rsidRDefault="00D51779" w:rsidP="00F1156B">
      <w:pPr>
        <w:autoSpaceDE w:val="0"/>
        <w:autoSpaceDN w:val="0"/>
        <w:adjustRightInd w:val="0"/>
        <w:spacing w:after="0" w:line="360" w:lineRule="auto"/>
        <w:jc w:val="both"/>
        <w:rPr>
          <w:rFonts w:ascii="Arial" w:hAnsi="Arial" w:cs="Arial"/>
          <w:b/>
          <w:bCs/>
          <w:sz w:val="20"/>
          <w:szCs w:val="20"/>
        </w:rPr>
      </w:pPr>
    </w:p>
    <w:p w:rsidR="00D51779" w:rsidRPr="00F1156B" w:rsidRDefault="00D51779"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As propostas apresentadas não serão objeto de negociação.</w:t>
      </w:r>
    </w:p>
    <w:p w:rsidR="009F62AF" w:rsidRPr="00F1156B" w:rsidRDefault="009F62AF" w:rsidP="00F1156B">
      <w:pPr>
        <w:autoSpaceDE w:val="0"/>
        <w:autoSpaceDN w:val="0"/>
        <w:adjustRightInd w:val="0"/>
        <w:spacing w:after="0" w:line="360" w:lineRule="auto"/>
        <w:jc w:val="both"/>
        <w:rPr>
          <w:rFonts w:ascii="Arial" w:hAnsi="Arial" w:cs="Arial"/>
          <w:b/>
          <w:bCs/>
          <w:color w:val="000000"/>
          <w:sz w:val="20"/>
          <w:szCs w:val="20"/>
        </w:rPr>
      </w:pPr>
    </w:p>
    <w:p w:rsidR="00D51779" w:rsidRPr="00F1156B" w:rsidRDefault="00D51779" w:rsidP="00F1156B">
      <w:pPr>
        <w:autoSpaceDE w:val="0"/>
        <w:autoSpaceDN w:val="0"/>
        <w:adjustRightInd w:val="0"/>
        <w:spacing w:after="0" w:line="360" w:lineRule="auto"/>
        <w:jc w:val="both"/>
        <w:rPr>
          <w:rFonts w:ascii="Arial" w:hAnsi="Arial" w:cs="Arial"/>
          <w:b/>
          <w:bCs/>
          <w:color w:val="000000"/>
          <w:sz w:val="20"/>
          <w:szCs w:val="20"/>
        </w:rPr>
      </w:pPr>
    </w:p>
    <w:p w:rsidR="00F86375" w:rsidRPr="00F1156B" w:rsidRDefault="00D51779"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t>X</w:t>
      </w:r>
      <w:r w:rsidR="00F86375" w:rsidRPr="00F1156B">
        <w:rPr>
          <w:rFonts w:ascii="Arial" w:hAnsi="Arial" w:cs="Arial"/>
          <w:b/>
          <w:bCs/>
          <w:color w:val="000000"/>
          <w:sz w:val="20"/>
          <w:szCs w:val="20"/>
        </w:rPr>
        <w:t xml:space="preserve"> – CRITÉRIO DE ADJUDICAÇÃO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O c</w:t>
      </w:r>
      <w:r w:rsidR="00D641F5" w:rsidRPr="00F1156B">
        <w:rPr>
          <w:rFonts w:ascii="Arial" w:hAnsi="Arial" w:cs="Arial"/>
          <w:color w:val="000000"/>
          <w:sz w:val="20"/>
          <w:szCs w:val="20"/>
        </w:rPr>
        <w:t xml:space="preserve">ritério de adjudicação será o da </w:t>
      </w:r>
      <w:r w:rsidRPr="00F1156B">
        <w:rPr>
          <w:rFonts w:ascii="Arial" w:hAnsi="Arial" w:cs="Arial"/>
          <w:color w:val="000000"/>
          <w:sz w:val="20"/>
          <w:szCs w:val="20"/>
        </w:rPr>
        <w:t>propost</w:t>
      </w:r>
      <w:r w:rsidR="00D641F5" w:rsidRPr="00F1156B">
        <w:rPr>
          <w:rFonts w:ascii="Arial" w:hAnsi="Arial" w:cs="Arial"/>
          <w:color w:val="000000"/>
          <w:sz w:val="20"/>
          <w:szCs w:val="20"/>
        </w:rPr>
        <w:t>a economicamente mais vantajosa, por</w:t>
      </w:r>
      <w:r w:rsidRPr="00F1156B">
        <w:rPr>
          <w:rFonts w:ascii="Arial" w:hAnsi="Arial" w:cs="Arial"/>
          <w:color w:val="000000"/>
          <w:sz w:val="20"/>
          <w:szCs w:val="20"/>
        </w:rPr>
        <w:t xml:space="preserve"> lote, </w:t>
      </w:r>
      <w:r w:rsidR="00D641F5"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se for o caso</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considerando os seguintes fatores de avaliação: </w:t>
      </w:r>
    </w:p>
    <w:p w:rsidR="00F86375" w:rsidRPr="00F1156B" w:rsidRDefault="00F86375" w:rsidP="00F1156B">
      <w:pPr>
        <w:autoSpaceDE w:val="0"/>
        <w:autoSpaceDN w:val="0"/>
        <w:adjustRightInd w:val="0"/>
        <w:spacing w:after="0" w:line="360" w:lineRule="auto"/>
        <w:jc w:val="both"/>
        <w:rPr>
          <w:rFonts w:ascii="Arial" w:hAnsi="Arial" w:cs="Arial"/>
          <w:color w:val="548DD4" w:themeColor="text2" w:themeTint="99"/>
          <w:sz w:val="20"/>
          <w:szCs w:val="20"/>
        </w:rPr>
      </w:pP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Indicação dos fatores de avaliação previstos no caderno de encargos do acordo quadro e indicação da fórmula de avaliação a aplicar</w:t>
      </w:r>
      <w:r w:rsidRPr="00F1156B">
        <w:rPr>
          <w:rFonts w:ascii="Arial" w:hAnsi="Arial" w:cs="Arial"/>
          <w:color w:val="548DD4" w:themeColor="text2" w:themeTint="99"/>
          <w:sz w:val="20"/>
          <w:szCs w:val="20"/>
        </w:rPr>
        <w:t xml:space="preserve">] </w:t>
      </w:r>
    </w:p>
    <w:p w:rsidR="00F86375" w:rsidRPr="00F1156B" w:rsidRDefault="00F86375" w:rsidP="00F1156B">
      <w:pPr>
        <w:autoSpaceDE w:val="0"/>
        <w:autoSpaceDN w:val="0"/>
        <w:adjustRightInd w:val="0"/>
        <w:spacing w:after="0" w:line="360" w:lineRule="auto"/>
        <w:jc w:val="both"/>
        <w:rPr>
          <w:rFonts w:ascii="Arial" w:hAnsi="Arial" w:cs="Arial"/>
          <w:color w:val="000000"/>
          <w:sz w:val="20"/>
          <w:szCs w:val="20"/>
        </w:rPr>
      </w:pPr>
    </w:p>
    <w:p w:rsidR="00AD62B8" w:rsidRPr="00F1156B" w:rsidRDefault="00AD62B8" w:rsidP="00F1156B">
      <w:pPr>
        <w:autoSpaceDE w:val="0"/>
        <w:autoSpaceDN w:val="0"/>
        <w:adjustRightInd w:val="0"/>
        <w:spacing w:after="0" w:line="360" w:lineRule="auto"/>
        <w:jc w:val="both"/>
        <w:rPr>
          <w:rFonts w:ascii="Arial" w:hAnsi="Arial" w:cs="Arial"/>
          <w:b/>
          <w:bCs/>
          <w:color w:val="FF0000"/>
          <w:sz w:val="20"/>
          <w:szCs w:val="20"/>
        </w:rPr>
      </w:pPr>
      <w:r w:rsidRPr="00F1156B">
        <w:rPr>
          <w:rFonts w:ascii="Arial" w:hAnsi="Arial" w:cs="Arial"/>
          <w:color w:val="548DD4" w:themeColor="text2" w:themeTint="99"/>
          <w:sz w:val="20"/>
          <w:szCs w:val="20"/>
        </w:rPr>
        <w:t>Ou</w:t>
      </w:r>
    </w:p>
    <w:p w:rsidR="00F86375" w:rsidRPr="00F1156B" w:rsidRDefault="00F86375" w:rsidP="00F1156B">
      <w:pPr>
        <w:autoSpaceDE w:val="0"/>
        <w:autoSpaceDN w:val="0"/>
        <w:adjustRightInd w:val="0"/>
        <w:spacing w:after="0" w:line="360" w:lineRule="auto"/>
        <w:jc w:val="both"/>
        <w:rPr>
          <w:rFonts w:ascii="Arial" w:hAnsi="Arial" w:cs="Arial"/>
          <w:color w:val="000000"/>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 xml:space="preserve">O critério de adjudicação é o do mais baixo preço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por lote, se for o caso</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w:t>
      </w:r>
    </w:p>
    <w:p w:rsidR="00A44229" w:rsidRDefault="00A44229" w:rsidP="00F1156B">
      <w:pPr>
        <w:autoSpaceDE w:val="0"/>
        <w:autoSpaceDN w:val="0"/>
        <w:adjustRightInd w:val="0"/>
        <w:spacing w:after="0" w:line="360" w:lineRule="auto"/>
        <w:jc w:val="both"/>
        <w:rPr>
          <w:rFonts w:ascii="Arial" w:hAnsi="Arial" w:cs="Arial"/>
          <w:b/>
          <w:bCs/>
          <w:color w:val="000000"/>
          <w:sz w:val="20"/>
          <w:szCs w:val="20"/>
        </w:rPr>
      </w:pPr>
    </w:p>
    <w:p w:rsidR="00F1156B" w:rsidRDefault="00F1156B" w:rsidP="00F1156B">
      <w:pPr>
        <w:autoSpaceDE w:val="0"/>
        <w:autoSpaceDN w:val="0"/>
        <w:adjustRightInd w:val="0"/>
        <w:spacing w:after="0" w:line="360" w:lineRule="auto"/>
        <w:jc w:val="both"/>
        <w:rPr>
          <w:rFonts w:ascii="Arial" w:hAnsi="Arial" w:cs="Arial"/>
          <w:b/>
          <w:bCs/>
          <w:color w:val="000000"/>
          <w:sz w:val="20"/>
          <w:szCs w:val="20"/>
        </w:rPr>
      </w:pPr>
    </w:p>
    <w:p w:rsidR="00F1156B" w:rsidRPr="00F1156B" w:rsidRDefault="00F1156B" w:rsidP="00F1156B">
      <w:pPr>
        <w:autoSpaceDE w:val="0"/>
        <w:autoSpaceDN w:val="0"/>
        <w:adjustRightInd w:val="0"/>
        <w:spacing w:after="0" w:line="360" w:lineRule="auto"/>
        <w:jc w:val="both"/>
        <w:rPr>
          <w:rFonts w:ascii="Arial" w:hAnsi="Arial" w:cs="Arial"/>
          <w:b/>
          <w:bCs/>
          <w:color w:val="000000"/>
          <w:sz w:val="20"/>
          <w:szCs w:val="20"/>
        </w:rPr>
      </w:pPr>
    </w:p>
    <w:p w:rsidR="00A44229" w:rsidRPr="00F1156B" w:rsidRDefault="00A44229" w:rsidP="00F1156B">
      <w:pPr>
        <w:autoSpaceDE w:val="0"/>
        <w:autoSpaceDN w:val="0"/>
        <w:adjustRightInd w:val="0"/>
        <w:spacing w:after="0" w:line="360" w:lineRule="auto"/>
        <w:jc w:val="both"/>
        <w:rPr>
          <w:rFonts w:ascii="Arial" w:hAnsi="Arial" w:cs="Arial"/>
          <w:b/>
          <w:bCs/>
          <w:color w:val="000000"/>
          <w:sz w:val="20"/>
          <w:szCs w:val="20"/>
        </w:rPr>
      </w:pP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lastRenderedPageBreak/>
        <w:t>X</w:t>
      </w:r>
      <w:r w:rsidR="00D51779" w:rsidRPr="00F1156B">
        <w:rPr>
          <w:rFonts w:ascii="Arial" w:hAnsi="Arial" w:cs="Arial"/>
          <w:b/>
          <w:bCs/>
          <w:color w:val="000000"/>
          <w:sz w:val="20"/>
          <w:szCs w:val="20"/>
        </w:rPr>
        <w:t>I</w:t>
      </w:r>
      <w:r w:rsidRPr="00F1156B">
        <w:rPr>
          <w:rFonts w:ascii="Arial" w:hAnsi="Arial" w:cs="Arial"/>
          <w:b/>
          <w:bCs/>
          <w:color w:val="000000"/>
          <w:sz w:val="20"/>
          <w:szCs w:val="20"/>
        </w:rPr>
        <w:t xml:space="preserve"> – DOCUMENTOS DE HABILITAÇÃO </w:t>
      </w:r>
    </w:p>
    <w:p w:rsidR="00F86375" w:rsidRPr="00F1156B" w:rsidRDefault="00F86375"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color w:val="000000"/>
          <w:sz w:val="20"/>
          <w:szCs w:val="20"/>
        </w:rPr>
        <w:t>1. O adjudicatári</w:t>
      </w:r>
      <w:r w:rsidR="00812A8C" w:rsidRPr="00F1156B">
        <w:rPr>
          <w:rFonts w:ascii="Arial" w:hAnsi="Arial" w:cs="Arial"/>
          <w:color w:val="000000"/>
          <w:sz w:val="20"/>
          <w:szCs w:val="20"/>
        </w:rPr>
        <w:t>o deve apresentar, no prazo de __</w:t>
      </w:r>
      <w:r w:rsidRPr="00F1156B">
        <w:rPr>
          <w:rFonts w:ascii="Arial" w:hAnsi="Arial" w:cs="Arial"/>
          <w:color w:val="000000"/>
          <w:sz w:val="20"/>
          <w:szCs w:val="20"/>
        </w:rPr>
        <w:t xml:space="preserve">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indicar o prazo</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a contar da notificação da adjudicação, os seguintes documentos comprovativos, ou disponibilização de acesso para a sua consulta </w:t>
      </w:r>
      <w:r w:rsidRPr="00F1156B">
        <w:rPr>
          <w:rFonts w:ascii="Arial" w:hAnsi="Arial" w:cs="Arial"/>
          <w:i/>
          <w:color w:val="000000"/>
          <w:sz w:val="20"/>
          <w:szCs w:val="20"/>
        </w:rPr>
        <w:t>online</w:t>
      </w:r>
      <w:r w:rsidRPr="00F1156B">
        <w:rPr>
          <w:rFonts w:ascii="Arial" w:hAnsi="Arial" w:cs="Arial"/>
          <w:color w:val="000000"/>
          <w:sz w:val="20"/>
          <w:szCs w:val="20"/>
        </w:rPr>
        <w:t xml:space="preserve">, de que se encontra nas seguintes situações: </w:t>
      </w:r>
    </w:p>
    <w:p w:rsidR="009F62AF" w:rsidRPr="00F1156B" w:rsidRDefault="00F86375" w:rsidP="00F1156B">
      <w:pPr>
        <w:pStyle w:val="PargrafodaLista"/>
        <w:numPr>
          <w:ilvl w:val="0"/>
          <w:numId w:val="5"/>
        </w:num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Situação regularizada relativamente a contribuições para a segurança social em Portugal ou, se for o caso, no Estado de que sejam nacionais ou no qual se situe o seu estabelecimento principal, nos termos da alínea d) do artigo 55.º do CCP;</w:t>
      </w:r>
    </w:p>
    <w:p w:rsidR="009F62AF" w:rsidRPr="00F1156B" w:rsidRDefault="0041460B" w:rsidP="00F1156B">
      <w:pPr>
        <w:pStyle w:val="PargrafodaLista"/>
        <w:numPr>
          <w:ilvl w:val="0"/>
          <w:numId w:val="5"/>
        </w:num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Situação regularizada relativamente a impostos devidos em Portugal ou, se for o caso, no Estado de que sejam nacionais ou no qual se situe o seu estabelecimento principal, nos termos da alínea e) do artigo 55.º do CCP; </w:t>
      </w:r>
    </w:p>
    <w:p w:rsidR="009F62AF" w:rsidRPr="00F1156B" w:rsidRDefault="0041460B" w:rsidP="00F1156B">
      <w:pPr>
        <w:pStyle w:val="PargrafodaLista"/>
        <w:numPr>
          <w:ilvl w:val="0"/>
          <w:numId w:val="5"/>
        </w:num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Certificado de registo criminal, para efeitos de celebração de contratos públicos, de todos os titulares dos órgãos sociais da administração, Direção ou gerência que se encontrem em efetividade de funções, destinado a comprovar que não se encontram em nenhuma das situações previstas nas alíneas b) e i) do artigo 55.º do CCP, não bastando a apresentação de certidões em número equivalente ao das pessoas com poderes para obrigar a sociedade; </w:t>
      </w:r>
    </w:p>
    <w:p w:rsidR="009F62AF" w:rsidRPr="00F1156B" w:rsidRDefault="0041460B" w:rsidP="00F1156B">
      <w:pPr>
        <w:pStyle w:val="PargrafodaLista"/>
        <w:numPr>
          <w:ilvl w:val="0"/>
          <w:numId w:val="5"/>
        </w:num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Certificado de inscrição em lista oficial de fornecedores que revele a titularidade das habilitações adequadas e necessárias à execução das prestações objeto do acordo quadro a celebrar ou, no caso de não estar inscrito, certificado de inscrição no Registo Nacional de Pessoas Coletivas, com todas as inscrições em vigor; </w:t>
      </w:r>
    </w:p>
    <w:p w:rsidR="009F62AF" w:rsidRPr="00F1156B" w:rsidRDefault="0041460B" w:rsidP="00F1156B">
      <w:pPr>
        <w:pStyle w:val="PargrafodaLista"/>
        <w:numPr>
          <w:ilvl w:val="0"/>
          <w:numId w:val="5"/>
        </w:num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Certidão do registo comercial, com todas as inscrições em vigor, para identificação dos titulares dos órgãos sociais de administração, Direção ou gerência que se encontrem</w:t>
      </w:r>
      <w:r w:rsidR="00D51779" w:rsidRPr="00F1156B">
        <w:rPr>
          <w:rFonts w:ascii="Arial" w:hAnsi="Arial" w:cs="Arial"/>
          <w:color w:val="000000"/>
          <w:sz w:val="20"/>
          <w:szCs w:val="20"/>
        </w:rPr>
        <w:t xml:space="preserve"> </w:t>
      </w:r>
      <w:r w:rsidRPr="00F1156B">
        <w:rPr>
          <w:rFonts w:ascii="Arial" w:hAnsi="Arial" w:cs="Arial"/>
          <w:color w:val="000000"/>
          <w:sz w:val="20"/>
          <w:szCs w:val="20"/>
        </w:rPr>
        <w:t xml:space="preserve">em efetividade de funções;  </w:t>
      </w:r>
    </w:p>
    <w:p w:rsidR="00812A8C" w:rsidRPr="00F1156B" w:rsidRDefault="0041460B" w:rsidP="00F1156B">
      <w:pPr>
        <w:pStyle w:val="PargrafodaLista"/>
        <w:numPr>
          <w:ilvl w:val="0"/>
          <w:numId w:val="5"/>
        </w:num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indicar outros documentos nos termos do n.º 1 do artigo 126.º do CCP</w:t>
      </w:r>
      <w:r w:rsidRPr="00F1156B">
        <w:rPr>
          <w:rFonts w:ascii="Arial" w:hAnsi="Arial" w:cs="Arial"/>
          <w:color w:val="548DD4" w:themeColor="text2" w:themeTint="99"/>
          <w:sz w:val="20"/>
          <w:szCs w:val="20"/>
        </w:rPr>
        <w:t>]</w:t>
      </w:r>
      <w:r w:rsidRPr="00F1156B">
        <w:rPr>
          <w:rFonts w:ascii="Arial" w:hAnsi="Arial" w:cs="Arial"/>
          <w:color w:val="000000"/>
          <w:sz w:val="20"/>
          <w:szCs w:val="20"/>
        </w:rPr>
        <w:t>.</w:t>
      </w:r>
    </w:p>
    <w:p w:rsidR="0041460B" w:rsidRPr="00F1156B" w:rsidRDefault="0041460B"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2. Caso sejam detetadas irregularidades nos documentos de habilitação entregues pelo adjudicatário nos termos do número anterior, será concedido um prazo adicional de </w:t>
      </w:r>
      <w:r w:rsidR="00812A8C" w:rsidRPr="00F1156B">
        <w:rPr>
          <w:rFonts w:ascii="Arial" w:hAnsi="Arial" w:cs="Arial"/>
          <w:color w:val="000000"/>
          <w:sz w:val="20"/>
          <w:szCs w:val="20"/>
        </w:rPr>
        <w:t xml:space="preserve">__ </w:t>
      </w:r>
      <w:r w:rsidR="00812A8C" w:rsidRPr="00F1156B">
        <w:rPr>
          <w:rFonts w:ascii="Arial" w:hAnsi="Arial" w:cs="Arial"/>
          <w:color w:val="548DD4" w:themeColor="text2" w:themeTint="99"/>
          <w:sz w:val="20"/>
          <w:szCs w:val="20"/>
        </w:rPr>
        <w:t>[</w:t>
      </w:r>
      <w:r w:rsidR="00812A8C" w:rsidRPr="00F1156B">
        <w:rPr>
          <w:rFonts w:ascii="Arial" w:hAnsi="Arial" w:cs="Arial"/>
          <w:i/>
          <w:color w:val="548DD4" w:themeColor="text2" w:themeTint="99"/>
          <w:sz w:val="20"/>
          <w:szCs w:val="20"/>
        </w:rPr>
        <w:t>Dias</w:t>
      </w:r>
      <w:r w:rsidR="00812A8C"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dias úteis destinado ao seu suprimento, conforme o disposto na alínea g) do n.º 1 do artigo 132.º do CCP.</w:t>
      </w:r>
    </w:p>
    <w:p w:rsidR="0041460B" w:rsidRPr="00F1156B" w:rsidRDefault="0041460B" w:rsidP="00F1156B">
      <w:pPr>
        <w:autoSpaceDE w:val="0"/>
        <w:autoSpaceDN w:val="0"/>
        <w:adjustRightInd w:val="0"/>
        <w:spacing w:after="0" w:line="360" w:lineRule="auto"/>
        <w:jc w:val="both"/>
        <w:rPr>
          <w:rFonts w:ascii="Arial" w:hAnsi="Arial" w:cs="Arial"/>
          <w:color w:val="000000"/>
          <w:sz w:val="20"/>
          <w:szCs w:val="20"/>
        </w:rPr>
      </w:pPr>
    </w:p>
    <w:p w:rsidR="009F62AF" w:rsidRPr="00F1156B" w:rsidRDefault="009F62AF" w:rsidP="00F1156B">
      <w:pPr>
        <w:autoSpaceDE w:val="0"/>
        <w:autoSpaceDN w:val="0"/>
        <w:adjustRightInd w:val="0"/>
        <w:spacing w:after="0" w:line="360" w:lineRule="auto"/>
        <w:jc w:val="both"/>
        <w:rPr>
          <w:rFonts w:ascii="Arial" w:hAnsi="Arial" w:cs="Arial"/>
          <w:color w:val="000000"/>
          <w:sz w:val="20"/>
          <w:szCs w:val="20"/>
        </w:rPr>
      </w:pPr>
    </w:p>
    <w:p w:rsidR="0041460B" w:rsidRPr="00F1156B" w:rsidRDefault="0041460B" w:rsidP="00F1156B">
      <w:pPr>
        <w:autoSpaceDE w:val="0"/>
        <w:autoSpaceDN w:val="0"/>
        <w:adjustRightInd w:val="0"/>
        <w:spacing w:after="0" w:line="360" w:lineRule="auto"/>
        <w:jc w:val="both"/>
        <w:rPr>
          <w:rFonts w:ascii="Arial" w:hAnsi="Arial" w:cs="Arial"/>
          <w:sz w:val="20"/>
          <w:szCs w:val="20"/>
        </w:rPr>
      </w:pPr>
      <w:r w:rsidRPr="00F1156B">
        <w:rPr>
          <w:rFonts w:ascii="Arial" w:hAnsi="Arial" w:cs="Arial"/>
          <w:b/>
          <w:bCs/>
          <w:color w:val="000000"/>
          <w:sz w:val="20"/>
          <w:szCs w:val="20"/>
        </w:rPr>
        <w:t>X</w:t>
      </w:r>
      <w:r w:rsidR="009F62AF" w:rsidRPr="00F1156B">
        <w:rPr>
          <w:rFonts w:ascii="Arial" w:hAnsi="Arial" w:cs="Arial"/>
          <w:b/>
          <w:bCs/>
          <w:color w:val="000000"/>
          <w:sz w:val="20"/>
          <w:szCs w:val="20"/>
        </w:rPr>
        <w:t>II</w:t>
      </w:r>
      <w:r w:rsidRPr="00F1156B">
        <w:rPr>
          <w:rFonts w:ascii="Arial" w:hAnsi="Arial" w:cs="Arial"/>
          <w:b/>
          <w:bCs/>
          <w:color w:val="000000"/>
          <w:sz w:val="20"/>
          <w:szCs w:val="20"/>
        </w:rPr>
        <w:t xml:space="preserve"> – OUTORGA DO CONTRATO </w:t>
      </w:r>
    </w:p>
    <w:p w:rsidR="0077689B" w:rsidRPr="00F1156B" w:rsidRDefault="0077689B"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O contrato resultante do presente procedimento está dispensado de redução a escrito nos termos da alínea b) do número 1 do artigo 95</w:t>
      </w:r>
      <w:r w:rsidR="009F62AF" w:rsidRPr="00F1156B">
        <w:rPr>
          <w:rFonts w:ascii="Arial" w:hAnsi="Arial" w:cs="Arial"/>
          <w:color w:val="000000"/>
          <w:sz w:val="20"/>
          <w:szCs w:val="20"/>
        </w:rPr>
        <w:t>.</w:t>
      </w:r>
      <w:r w:rsidRPr="00F1156B">
        <w:rPr>
          <w:rFonts w:ascii="Arial" w:hAnsi="Arial" w:cs="Arial"/>
          <w:color w:val="000000"/>
          <w:sz w:val="20"/>
          <w:szCs w:val="20"/>
        </w:rPr>
        <w:t>º do Código dos Contratos Públicos</w:t>
      </w:r>
    </w:p>
    <w:p w:rsidR="0077689B" w:rsidRPr="00F1156B" w:rsidRDefault="0077689B" w:rsidP="00F1156B">
      <w:pPr>
        <w:autoSpaceDE w:val="0"/>
        <w:autoSpaceDN w:val="0"/>
        <w:adjustRightInd w:val="0"/>
        <w:spacing w:after="0" w:line="360" w:lineRule="auto"/>
        <w:jc w:val="both"/>
        <w:rPr>
          <w:rFonts w:ascii="Arial" w:hAnsi="Arial" w:cs="Arial"/>
          <w:color w:val="000000"/>
          <w:sz w:val="20"/>
          <w:szCs w:val="20"/>
        </w:rPr>
      </w:pPr>
    </w:p>
    <w:p w:rsidR="00AD62B8" w:rsidRPr="00F1156B" w:rsidRDefault="00AD62B8" w:rsidP="00F1156B">
      <w:pPr>
        <w:autoSpaceDE w:val="0"/>
        <w:autoSpaceDN w:val="0"/>
        <w:adjustRightInd w:val="0"/>
        <w:spacing w:after="0" w:line="360" w:lineRule="auto"/>
        <w:jc w:val="both"/>
        <w:rPr>
          <w:rFonts w:ascii="Arial" w:hAnsi="Arial" w:cs="Arial"/>
          <w:b/>
          <w:bCs/>
          <w:color w:val="FF0000"/>
          <w:sz w:val="20"/>
          <w:szCs w:val="20"/>
        </w:rPr>
      </w:pPr>
      <w:r w:rsidRPr="00F1156B">
        <w:rPr>
          <w:rFonts w:ascii="Arial" w:hAnsi="Arial" w:cs="Arial"/>
          <w:color w:val="548DD4" w:themeColor="text2" w:themeTint="99"/>
          <w:sz w:val="20"/>
          <w:szCs w:val="20"/>
        </w:rPr>
        <w:t>Ou</w:t>
      </w:r>
    </w:p>
    <w:p w:rsidR="0077689B" w:rsidRPr="00F1156B" w:rsidRDefault="0077689B" w:rsidP="00F1156B">
      <w:pPr>
        <w:autoSpaceDE w:val="0"/>
        <w:autoSpaceDN w:val="0"/>
        <w:adjustRightInd w:val="0"/>
        <w:spacing w:after="0" w:line="360" w:lineRule="auto"/>
        <w:jc w:val="both"/>
        <w:rPr>
          <w:rFonts w:ascii="Arial" w:hAnsi="Arial" w:cs="Arial"/>
          <w:color w:val="000000"/>
          <w:sz w:val="20"/>
          <w:szCs w:val="20"/>
        </w:rPr>
      </w:pPr>
      <w:bookmarkStart w:id="0" w:name="_GoBack"/>
      <w:bookmarkEnd w:id="0"/>
    </w:p>
    <w:p w:rsidR="009F62AF" w:rsidRPr="00F1156B" w:rsidRDefault="0077689B" w:rsidP="00F1156B">
      <w:pPr>
        <w:autoSpaceDE w:val="0"/>
        <w:autoSpaceDN w:val="0"/>
        <w:adjustRightInd w:val="0"/>
        <w:spacing w:after="0" w:line="360" w:lineRule="auto"/>
        <w:jc w:val="both"/>
        <w:rPr>
          <w:rFonts w:ascii="Arial" w:hAnsi="Arial" w:cs="Arial"/>
          <w:color w:val="000000"/>
          <w:sz w:val="20"/>
          <w:szCs w:val="20"/>
        </w:rPr>
      </w:pPr>
      <w:r w:rsidRPr="00F1156B">
        <w:rPr>
          <w:rFonts w:ascii="Arial" w:hAnsi="Arial" w:cs="Arial"/>
          <w:color w:val="000000"/>
          <w:sz w:val="20"/>
          <w:szCs w:val="20"/>
        </w:rPr>
        <w:t xml:space="preserve">Será reduzido a escrito em data conveniente para as duas partes no prazo máximo de __ </w:t>
      </w:r>
      <w:r w:rsidRPr="00F1156B">
        <w:rPr>
          <w:rFonts w:ascii="Arial" w:hAnsi="Arial" w:cs="Arial"/>
          <w:color w:val="548DD4" w:themeColor="text2" w:themeTint="99"/>
          <w:sz w:val="20"/>
          <w:szCs w:val="20"/>
        </w:rPr>
        <w:t>[</w:t>
      </w:r>
      <w:r w:rsidRPr="00F1156B">
        <w:rPr>
          <w:rFonts w:ascii="Arial" w:hAnsi="Arial" w:cs="Arial"/>
          <w:i/>
          <w:color w:val="548DD4" w:themeColor="text2" w:themeTint="99"/>
          <w:sz w:val="20"/>
          <w:szCs w:val="20"/>
        </w:rPr>
        <w:t>indicar o prazo</w:t>
      </w:r>
      <w:r w:rsidRPr="00F1156B">
        <w:rPr>
          <w:rFonts w:ascii="Arial" w:hAnsi="Arial" w:cs="Arial"/>
          <w:color w:val="548DD4" w:themeColor="text2" w:themeTint="99"/>
          <w:sz w:val="20"/>
          <w:szCs w:val="20"/>
        </w:rPr>
        <w:t>]</w:t>
      </w:r>
      <w:r w:rsidRPr="00F1156B">
        <w:rPr>
          <w:rFonts w:ascii="Arial" w:hAnsi="Arial" w:cs="Arial"/>
          <w:color w:val="000000"/>
          <w:sz w:val="20"/>
          <w:szCs w:val="20"/>
        </w:rPr>
        <w:t xml:space="preserve"> dias após a aceitação da minuta pelo adjudicatário. </w:t>
      </w:r>
    </w:p>
    <w:sectPr w:rsidR="009F62AF" w:rsidRPr="00F1156B" w:rsidSect="004513CE">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C1" w:rsidRDefault="00AC5AC1" w:rsidP="00F1156B">
      <w:pPr>
        <w:spacing w:after="0" w:line="240" w:lineRule="auto"/>
      </w:pPr>
      <w:r>
        <w:separator/>
      </w:r>
    </w:p>
  </w:endnote>
  <w:endnote w:type="continuationSeparator" w:id="0">
    <w:p w:rsidR="00AC5AC1" w:rsidRDefault="00AC5AC1" w:rsidP="00F1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6709"/>
      <w:docPartObj>
        <w:docPartGallery w:val="Page Numbers (Bottom of Page)"/>
        <w:docPartUnique/>
      </w:docPartObj>
    </w:sdtPr>
    <w:sdtContent>
      <w:p w:rsidR="00F1156B" w:rsidRDefault="0067088C">
        <w:pPr>
          <w:pStyle w:val="Rodap"/>
          <w:jc w:val="right"/>
        </w:pPr>
        <w:fldSimple w:instr=" PAGE   \* MERGEFORMAT ">
          <w:r w:rsidR="007671F8">
            <w:rPr>
              <w:noProof/>
            </w:rPr>
            <w:t>4</w:t>
          </w:r>
        </w:fldSimple>
      </w:p>
    </w:sdtContent>
  </w:sdt>
  <w:p w:rsidR="00F1156B" w:rsidRDefault="00F115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C1" w:rsidRDefault="00AC5AC1" w:rsidP="00F1156B">
      <w:pPr>
        <w:spacing w:after="0" w:line="240" w:lineRule="auto"/>
      </w:pPr>
      <w:r>
        <w:separator/>
      </w:r>
    </w:p>
  </w:footnote>
  <w:footnote w:type="continuationSeparator" w:id="0">
    <w:p w:rsidR="00AC5AC1" w:rsidRDefault="00AC5AC1" w:rsidP="00F11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56A6"/>
    <w:multiLevelType w:val="hybridMultilevel"/>
    <w:tmpl w:val="ACD4C952"/>
    <w:lvl w:ilvl="0" w:tplc="E496DBDA">
      <w:start w:val="1"/>
      <w:numFmt w:val="decimal"/>
      <w:lvlText w:val="%1."/>
      <w:lvlJc w:val="left"/>
      <w:pPr>
        <w:ind w:left="720" w:hanging="360"/>
      </w:pPr>
      <w:rPr>
        <w:rFonts w:ascii="Calibri" w:eastAsia="Times New Roman" w:hAnsi="Calibri" w:cs="Calibri"/>
        <w:b/>
      </w:rPr>
    </w:lvl>
    <w:lvl w:ilvl="1" w:tplc="75B04BBC">
      <w:start w:val="1"/>
      <w:numFmt w:val="decimal"/>
      <w:lvlText w:val="%2."/>
      <w:lvlJc w:val="left"/>
      <w:pPr>
        <w:ind w:left="1440" w:hanging="360"/>
      </w:pPr>
      <w:rPr>
        <w:rFonts w:cs="Times New Roman"/>
        <w:b/>
      </w:rPr>
    </w:lvl>
    <w:lvl w:ilvl="2" w:tplc="D534D5B4">
      <w:start w:val="1"/>
      <w:numFmt w:val="lowerLetter"/>
      <w:lvlText w:val="%3)"/>
      <w:lvlJc w:val="left"/>
      <w:pPr>
        <w:ind w:left="2340" w:hanging="360"/>
      </w:pPr>
      <w:rPr>
        <w:rFonts w:hint="default"/>
        <w:b/>
      </w:rPr>
    </w:lvl>
    <w:lvl w:ilvl="3" w:tplc="0816001B">
      <w:start w:val="1"/>
      <w:numFmt w:val="lowerRoman"/>
      <w:lvlText w:val="%4."/>
      <w:lvlJc w:val="righ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5AC7B60"/>
    <w:multiLevelType w:val="hybridMultilevel"/>
    <w:tmpl w:val="8BBC2332"/>
    <w:lvl w:ilvl="0" w:tplc="F2F66D9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F240D8E"/>
    <w:multiLevelType w:val="hybridMultilevel"/>
    <w:tmpl w:val="60947F12"/>
    <w:lvl w:ilvl="0" w:tplc="868ACEF6">
      <w:start w:val="1"/>
      <w:numFmt w:val="decimal"/>
      <w:lvlText w:val="%1."/>
      <w:lvlJc w:val="left"/>
      <w:pPr>
        <w:ind w:left="720" w:hanging="360"/>
      </w:pPr>
      <w:rPr>
        <w:rFonts w:ascii="Calibri" w:hAnsi="Calibri" w:cs="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5F8E1005"/>
    <w:multiLevelType w:val="hybridMultilevel"/>
    <w:tmpl w:val="65B2B6A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60B71086"/>
    <w:multiLevelType w:val="hybridMultilevel"/>
    <w:tmpl w:val="22B4CAB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86375"/>
    <w:rsid w:val="00001014"/>
    <w:rsid w:val="00097ABE"/>
    <w:rsid w:val="00164D89"/>
    <w:rsid w:val="001E57CB"/>
    <w:rsid w:val="00237D88"/>
    <w:rsid w:val="00267D4E"/>
    <w:rsid w:val="00404361"/>
    <w:rsid w:val="0041460B"/>
    <w:rsid w:val="004513CE"/>
    <w:rsid w:val="004A7083"/>
    <w:rsid w:val="004D3072"/>
    <w:rsid w:val="00545D15"/>
    <w:rsid w:val="0055104E"/>
    <w:rsid w:val="005810DA"/>
    <w:rsid w:val="005B7B46"/>
    <w:rsid w:val="00622865"/>
    <w:rsid w:val="0067088C"/>
    <w:rsid w:val="00687A30"/>
    <w:rsid w:val="00741207"/>
    <w:rsid w:val="00766B22"/>
    <w:rsid w:val="007671F8"/>
    <w:rsid w:val="0077689B"/>
    <w:rsid w:val="007A7F1A"/>
    <w:rsid w:val="007C1053"/>
    <w:rsid w:val="00812A8C"/>
    <w:rsid w:val="00871220"/>
    <w:rsid w:val="008D33DB"/>
    <w:rsid w:val="008E1F1B"/>
    <w:rsid w:val="009161FB"/>
    <w:rsid w:val="009E33FE"/>
    <w:rsid w:val="009F62AF"/>
    <w:rsid w:val="00A44229"/>
    <w:rsid w:val="00AC5AC1"/>
    <w:rsid w:val="00AD62B8"/>
    <w:rsid w:val="00BB069D"/>
    <w:rsid w:val="00BD77AA"/>
    <w:rsid w:val="00C17371"/>
    <w:rsid w:val="00C769E9"/>
    <w:rsid w:val="00D51779"/>
    <w:rsid w:val="00D641F5"/>
    <w:rsid w:val="00D864AF"/>
    <w:rsid w:val="00E1434D"/>
    <w:rsid w:val="00EB58CF"/>
    <w:rsid w:val="00EE239F"/>
    <w:rsid w:val="00F1156B"/>
    <w:rsid w:val="00F8637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C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D641F5"/>
    <w:pPr>
      <w:autoSpaceDE w:val="0"/>
      <w:autoSpaceDN w:val="0"/>
      <w:adjustRightInd w:val="0"/>
      <w:spacing w:after="0" w:line="240" w:lineRule="auto"/>
    </w:pPr>
    <w:rPr>
      <w:rFonts w:ascii="Cambria" w:eastAsia="Times New Roman" w:hAnsi="Cambria" w:cs="Cambria"/>
      <w:color w:val="000000"/>
      <w:sz w:val="24"/>
      <w:szCs w:val="24"/>
    </w:rPr>
  </w:style>
  <w:style w:type="paragraph" w:styleId="PargrafodaLista">
    <w:name w:val="List Paragraph"/>
    <w:basedOn w:val="Normal"/>
    <w:uiPriority w:val="34"/>
    <w:qFormat/>
    <w:rsid w:val="00871220"/>
    <w:pPr>
      <w:ind w:left="720"/>
      <w:contextualSpacing/>
    </w:pPr>
  </w:style>
  <w:style w:type="paragraph" w:styleId="Cabealho">
    <w:name w:val="header"/>
    <w:basedOn w:val="Normal"/>
    <w:link w:val="CabealhoCarcter"/>
    <w:uiPriority w:val="99"/>
    <w:unhideWhenUsed/>
    <w:rsid w:val="00545D15"/>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arcter">
    <w:name w:val="Cabeçalho Carácter"/>
    <w:basedOn w:val="Tipodeletrapredefinidodopargrafo"/>
    <w:link w:val="Cabealho"/>
    <w:uiPriority w:val="99"/>
    <w:rsid w:val="00545D15"/>
    <w:rPr>
      <w:rFonts w:ascii="Times New Roman" w:eastAsia="Times New Roman" w:hAnsi="Times New Roman" w:cs="Times New Roman"/>
      <w:sz w:val="24"/>
      <w:szCs w:val="24"/>
    </w:rPr>
  </w:style>
  <w:style w:type="paragraph" w:styleId="Rodap">
    <w:name w:val="footer"/>
    <w:basedOn w:val="Normal"/>
    <w:link w:val="RodapCarcter"/>
    <w:uiPriority w:val="99"/>
    <w:unhideWhenUsed/>
    <w:rsid w:val="00F1156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115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6917</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Virgílio</dc:creator>
  <cp:lastModifiedBy>Felisbela</cp:lastModifiedBy>
  <cp:revision>2</cp:revision>
  <dcterms:created xsi:type="dcterms:W3CDTF">2017-02-21T11:30:00Z</dcterms:created>
  <dcterms:modified xsi:type="dcterms:W3CDTF">2017-02-21T11:30:00Z</dcterms:modified>
</cp:coreProperties>
</file>